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15" w:rsidRPr="00164E7D" w:rsidRDefault="00B96F15">
      <w:pPr>
        <w:framePr w:w="454" w:h="11" w:hRule="exact" w:wrap="around" w:vAnchor="page" w:hAnchor="page" w:x="1" w:y="5956"/>
        <w:pBdr>
          <w:top w:val="single" w:sz="6" w:space="1" w:color="auto"/>
          <w:left w:val="single" w:sz="6" w:space="1" w:color="auto"/>
          <w:bottom w:val="single" w:sz="6" w:space="1" w:color="auto"/>
          <w:right w:val="single" w:sz="6" w:space="1" w:color="auto"/>
        </w:pBdr>
        <w:rPr>
          <w:szCs w:val="22"/>
        </w:rPr>
      </w:pPr>
      <w:bookmarkStart w:id="0" w:name="_GoBack"/>
      <w:bookmarkEnd w:id="0"/>
    </w:p>
    <w:p w:rsidR="00B96F15" w:rsidRPr="00164E7D" w:rsidRDefault="00B96F15">
      <w:pPr>
        <w:framePr w:w="454" w:h="11" w:hRule="exact" w:wrap="around" w:vAnchor="page" w:hAnchor="page" w:x="1" w:y="8422"/>
        <w:pBdr>
          <w:top w:val="single" w:sz="6" w:space="1" w:color="auto"/>
          <w:left w:val="single" w:sz="6" w:space="1" w:color="auto"/>
          <w:bottom w:val="single" w:sz="6" w:space="1" w:color="auto"/>
          <w:right w:val="single" w:sz="6" w:space="1" w:color="auto"/>
        </w:pBdr>
        <w:rPr>
          <w:szCs w:val="22"/>
        </w:rPr>
      </w:pPr>
    </w:p>
    <w:p w:rsidR="00C45192" w:rsidRPr="00164E7D" w:rsidRDefault="00C45192" w:rsidP="00125B3B">
      <w:pPr>
        <w:spacing w:before="120"/>
        <w:rPr>
          <w:b/>
          <w:sz w:val="20"/>
          <w:szCs w:val="20"/>
        </w:rPr>
      </w:pPr>
      <w:bookmarkStart w:id="1" w:name="Anfang"/>
      <w:bookmarkEnd w:id="1"/>
      <w:r w:rsidRPr="00164E7D">
        <w:rPr>
          <w:b/>
          <w:sz w:val="20"/>
          <w:szCs w:val="20"/>
        </w:rPr>
        <w:t>Wissenschaftlich begründete Darlegung in welchen Schweregrad der Versuch eingestuft wird (§ 31 Abs. 1 Satz 2 Nr. 2.b) TierSchVersV i.V.m. Anhang VIII 2010/63/EU)</w:t>
      </w:r>
    </w:p>
    <w:p w:rsidR="00C45192" w:rsidRPr="00164E7D" w:rsidRDefault="00C45192" w:rsidP="003B5C11">
      <w:pPr>
        <w:spacing w:before="240"/>
        <w:rPr>
          <w:sz w:val="20"/>
          <w:szCs w:val="20"/>
        </w:rPr>
      </w:pPr>
      <w:r w:rsidRPr="00164E7D">
        <w:rPr>
          <w:sz w:val="20"/>
          <w:szCs w:val="20"/>
        </w:rPr>
        <w:t>Der Schweregrad eines Versuchs wird nach dem Ausmaß von Schmerzen, Leiden, Ängsten oder dauerhaften Schäden festgelegt, die das einzelne Tier während des Versuchs voraussichtlich empfindet bzw. erleidet.</w:t>
      </w:r>
    </w:p>
    <w:p w:rsidR="00C45192" w:rsidRPr="00164E7D" w:rsidRDefault="00C45192" w:rsidP="00C45192">
      <w:pPr>
        <w:pStyle w:val="CM4"/>
        <w:spacing w:before="60" w:after="60"/>
        <w:rPr>
          <w:rFonts w:ascii="Arial" w:hAnsi="Arial"/>
          <w:color w:val="000000"/>
          <w:sz w:val="20"/>
          <w:szCs w:val="20"/>
        </w:rPr>
      </w:pPr>
      <w:r w:rsidRPr="00164E7D">
        <w:rPr>
          <w:rFonts w:ascii="Arial" w:hAnsi="Arial"/>
          <w:b/>
          <w:bCs/>
          <w:color w:val="000000"/>
          <w:sz w:val="20"/>
          <w:szCs w:val="20"/>
        </w:rPr>
        <w:t xml:space="preserve">Kategorien der Schweregrade </w:t>
      </w:r>
    </w:p>
    <w:p w:rsidR="00C45192" w:rsidRPr="00164E7D" w:rsidRDefault="00C45192" w:rsidP="00C45192">
      <w:pPr>
        <w:pStyle w:val="CM4"/>
        <w:spacing w:before="60" w:after="60"/>
        <w:rPr>
          <w:rFonts w:ascii="Arial" w:hAnsi="Arial"/>
          <w:color w:val="000000"/>
          <w:sz w:val="20"/>
          <w:szCs w:val="20"/>
          <w:u w:val="single"/>
        </w:rPr>
      </w:pPr>
      <w:r w:rsidRPr="00164E7D">
        <w:rPr>
          <w:rFonts w:ascii="Arial" w:hAnsi="Arial"/>
          <w:color w:val="000000"/>
          <w:sz w:val="20"/>
          <w:szCs w:val="20"/>
          <w:u w:val="single"/>
        </w:rPr>
        <w:t xml:space="preserve">Keine Wiederherstellung der Lebensfunktion: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Verfahren, die gänzlich unter Vollnarkose durchgeführt werden, aus der das Tier nicht mehr erwacht, werden als „keine Wiederherstellung der Lebensfunktion“ eingestuft. </w:t>
      </w:r>
    </w:p>
    <w:p w:rsidR="00C45192" w:rsidRPr="00164E7D" w:rsidRDefault="00C45192" w:rsidP="00C45192">
      <w:pPr>
        <w:pStyle w:val="CM4"/>
        <w:spacing w:before="60" w:after="60"/>
        <w:rPr>
          <w:rFonts w:ascii="Arial" w:hAnsi="Arial"/>
          <w:color w:val="000000"/>
          <w:sz w:val="20"/>
          <w:szCs w:val="20"/>
          <w:u w:val="single"/>
        </w:rPr>
      </w:pPr>
      <w:r w:rsidRPr="00164E7D">
        <w:rPr>
          <w:rFonts w:ascii="Arial" w:hAnsi="Arial"/>
          <w:color w:val="000000"/>
          <w:sz w:val="20"/>
          <w:szCs w:val="20"/>
          <w:u w:val="single"/>
        </w:rPr>
        <w:t xml:space="preserve">Gering: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Verfahren, bei denen zu erwarten ist, dass sie bei den Tieren kurzzeitig geringe Schmerzen, Leiden oder Ängste verursachen sowie Verfahren ohne wesentliche Beeinträchtigung des Wohlergehens oder des Allgemeinzustands der Tiere werden als „gering“ eingestuft. </w:t>
      </w:r>
    </w:p>
    <w:p w:rsidR="00C45192" w:rsidRPr="00164E7D" w:rsidRDefault="00C45192" w:rsidP="00C45192">
      <w:pPr>
        <w:pStyle w:val="CM4"/>
        <w:spacing w:before="60" w:after="60"/>
        <w:rPr>
          <w:rFonts w:ascii="Arial" w:hAnsi="Arial"/>
          <w:color w:val="000000"/>
          <w:sz w:val="20"/>
          <w:szCs w:val="20"/>
          <w:u w:val="single"/>
        </w:rPr>
      </w:pPr>
      <w:r w:rsidRPr="00164E7D">
        <w:rPr>
          <w:rFonts w:ascii="Arial" w:hAnsi="Arial"/>
          <w:color w:val="000000"/>
          <w:sz w:val="20"/>
          <w:szCs w:val="20"/>
          <w:u w:val="single"/>
        </w:rPr>
        <w:t xml:space="preserve">Mittel: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Verfahren, bei denen zu erwarten ist, dass sie bei den Tieren kurzzeitig mittelstarke Schmerzen, mittelschwere Leiden oder Ängste oder </w:t>
      </w:r>
      <w:r w:rsidR="00CA3448" w:rsidRPr="00164E7D">
        <w:rPr>
          <w:rFonts w:ascii="Arial" w:hAnsi="Arial"/>
          <w:color w:val="000000"/>
          <w:sz w:val="20"/>
          <w:szCs w:val="20"/>
        </w:rPr>
        <w:t>langanhaltende</w:t>
      </w:r>
      <w:r w:rsidRPr="00164E7D">
        <w:rPr>
          <w:rFonts w:ascii="Arial" w:hAnsi="Arial"/>
          <w:color w:val="000000"/>
          <w:sz w:val="20"/>
          <w:szCs w:val="20"/>
        </w:rPr>
        <w:t xml:space="preserve"> geringe Schmerzen verursachen sowie Verfahren, bei denen zu erwarten ist, dass sie eine mittelschwere Beeinträchtigung des Wohlergehens oder des Allgemeinzustands der Tiere verursachen, werden als „mittel“ eingestuft. </w:t>
      </w:r>
    </w:p>
    <w:p w:rsidR="00C45192" w:rsidRPr="00164E7D" w:rsidRDefault="00C45192" w:rsidP="00C45192">
      <w:pPr>
        <w:pStyle w:val="CM4"/>
        <w:spacing w:before="60" w:after="60"/>
        <w:rPr>
          <w:rFonts w:ascii="Arial" w:hAnsi="Arial"/>
          <w:color w:val="000000"/>
          <w:sz w:val="20"/>
          <w:szCs w:val="20"/>
          <w:u w:val="single"/>
        </w:rPr>
      </w:pPr>
      <w:r w:rsidRPr="00164E7D">
        <w:rPr>
          <w:rFonts w:ascii="Arial" w:hAnsi="Arial"/>
          <w:color w:val="000000"/>
          <w:sz w:val="20"/>
          <w:szCs w:val="20"/>
          <w:u w:val="single"/>
        </w:rPr>
        <w:t xml:space="preserve">Schwer: </w:t>
      </w:r>
    </w:p>
    <w:p w:rsidR="00C45192" w:rsidRPr="00164E7D" w:rsidRDefault="00C45192" w:rsidP="00C45192">
      <w:pPr>
        <w:rPr>
          <w:color w:val="000000"/>
          <w:sz w:val="20"/>
          <w:szCs w:val="20"/>
        </w:rPr>
      </w:pPr>
      <w:r w:rsidRPr="00164E7D">
        <w:rPr>
          <w:color w:val="000000"/>
          <w:sz w:val="20"/>
          <w:szCs w:val="20"/>
        </w:rPr>
        <w:t xml:space="preserve">Verfahren, bei denen zu erwarten ist, dass sie bei den Tieren starke Schmerzen, schwere Leiden oder Ängste oder </w:t>
      </w:r>
      <w:r w:rsidR="00CA3448" w:rsidRPr="00164E7D">
        <w:rPr>
          <w:color w:val="000000"/>
          <w:sz w:val="20"/>
          <w:szCs w:val="20"/>
        </w:rPr>
        <w:t>langanhaltende</w:t>
      </w:r>
      <w:r w:rsidRPr="00164E7D">
        <w:rPr>
          <w:color w:val="000000"/>
          <w:sz w:val="20"/>
          <w:szCs w:val="20"/>
        </w:rPr>
        <w:t xml:space="preserve"> mittelstarke Schmerzen, mittelschwere Leiden oder Ängste verursachen sowie Verfahren, bei denen zu erwarten ist, dass sie eine schwere Beeinträchtigung des Wohlergehens oder des Allgemeinzustands der Tiere verursachen, werden als „schwer“ eingestuft.</w:t>
      </w:r>
    </w:p>
    <w:p w:rsidR="00C45192" w:rsidRPr="00164E7D" w:rsidRDefault="00C45192" w:rsidP="003B5C11">
      <w:pPr>
        <w:spacing w:before="240"/>
        <w:rPr>
          <w:b/>
          <w:sz w:val="20"/>
          <w:szCs w:val="20"/>
        </w:rPr>
      </w:pPr>
      <w:r w:rsidRPr="00164E7D">
        <w:rPr>
          <w:b/>
          <w:color w:val="000000"/>
          <w:sz w:val="20"/>
          <w:szCs w:val="20"/>
        </w:rPr>
        <w:t>Zuordnungskriterien</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Bei der Zuordnung zu der Kategorie des Schweregrades ist jede Intervention oder Manipulation des Tieres im Rahmen eines bestimmten Versuchsvorhabens zu berücksichtigen. Sie basiert auf den </w:t>
      </w:r>
      <w:r w:rsidRPr="00164E7D">
        <w:rPr>
          <w:rFonts w:ascii="Arial" w:hAnsi="Arial"/>
          <w:b/>
          <w:color w:val="000000"/>
          <w:sz w:val="20"/>
          <w:szCs w:val="20"/>
        </w:rPr>
        <w:t>schwerwiegendsten Auswirkungen</w:t>
      </w:r>
      <w:r w:rsidRPr="00164E7D">
        <w:rPr>
          <w:rFonts w:ascii="Arial" w:hAnsi="Arial"/>
          <w:color w:val="000000"/>
          <w:sz w:val="20"/>
          <w:szCs w:val="20"/>
        </w:rPr>
        <w:t xml:space="preserve">, denen ein </w:t>
      </w:r>
      <w:r w:rsidRPr="00164E7D">
        <w:rPr>
          <w:rFonts w:ascii="Arial" w:hAnsi="Arial"/>
          <w:b/>
          <w:color w:val="000000"/>
          <w:sz w:val="20"/>
          <w:szCs w:val="20"/>
        </w:rPr>
        <w:t>einzelnes Tier</w:t>
      </w:r>
      <w:r w:rsidRPr="00164E7D">
        <w:rPr>
          <w:rFonts w:ascii="Arial" w:hAnsi="Arial"/>
          <w:color w:val="000000"/>
          <w:sz w:val="20"/>
          <w:szCs w:val="20"/>
        </w:rPr>
        <w:t xml:space="preserve"> </w:t>
      </w:r>
      <w:r w:rsidRPr="00164E7D">
        <w:rPr>
          <w:rFonts w:ascii="Arial" w:hAnsi="Arial"/>
          <w:b/>
          <w:color w:val="000000"/>
          <w:sz w:val="20"/>
          <w:szCs w:val="20"/>
        </w:rPr>
        <w:t>nach Anwendung aller geeigneten Verbesserungsmaßnahmen</w:t>
      </w:r>
      <w:r w:rsidRPr="00164E7D">
        <w:rPr>
          <w:rFonts w:ascii="Arial" w:hAnsi="Arial"/>
          <w:color w:val="000000"/>
          <w:sz w:val="20"/>
          <w:szCs w:val="20"/>
        </w:rPr>
        <w:t xml:space="preserve"> ausgesetzt sein dürfte.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Bei der Zuordnung eines Versuchs zu einer bestimmten Kategorie werden die Art des Versuchs und eine Reihe weiterer Faktoren berücksichtigt. Alle diese Faktoren sind auf Einzelfallbasis zu prüfen.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Zu den mit dem Versuch zusammenhängenden Faktoren gehören: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 Art der Manipulation, Handhabung,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 Art des Schmerzes, des Leidens, der Ängste oder des dauerhaften Schadens, die durch das Verfahren (unter Berücksichtigung aller Elemente) sowie dessen Intensität, Dauer und Häufigkeit und die Anwendung mehrerer Techniken verursacht wird,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 kumulatives Leiden während eines Versuchs,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 Verhinderung natürlichen Verhaltens, einschließlich Einschränkungen bei Unterbringung, Haltung und Pflegestandards.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In Abschnitt III des Anhang VIII sind Beispiele von Verfahren aufgeführt, die auf der Grundlage von allein mit der Art des Versuchs zusammenhängenden Faktoren den einzelnen Kategorien der Schweregrade zugeordnet werden. Sie geben den ersten Anhaltspunkt dafür, welche Klassifizierung für eine bestimmte Art von Versuch am angemessensten wäre.</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Für die Zwecke der endgültigen Klassifizierung des Versuchsvorhabens sind jedoch auch die folgenden zusätzlichen Faktoren, die auf Einzelfallbasis bewertet werden, zu berücksichtigen: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 Tierart und Genotyp,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 Entwicklungsgrad, Alter und Geschlecht des Tieres,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 Erfahrung des Tieres im Hinblick auf den Versuch, </w:t>
      </w:r>
    </w:p>
    <w:p w:rsidR="00C45192" w:rsidRPr="00164E7D" w:rsidRDefault="00C45192" w:rsidP="00C45192">
      <w:pPr>
        <w:pStyle w:val="CM4"/>
        <w:spacing w:before="60" w:after="60"/>
        <w:rPr>
          <w:rFonts w:ascii="Arial" w:hAnsi="Arial"/>
          <w:color w:val="000000"/>
          <w:sz w:val="20"/>
          <w:szCs w:val="20"/>
        </w:rPr>
      </w:pPr>
      <w:r w:rsidRPr="00164E7D">
        <w:rPr>
          <w:rFonts w:ascii="Arial" w:hAnsi="Arial"/>
          <w:color w:val="000000"/>
          <w:sz w:val="20"/>
          <w:szCs w:val="20"/>
        </w:rPr>
        <w:t xml:space="preserve">— tatsächlicher Schweregrad der vorherigen Versuche, bei erneuter Verwendung des Tieres, </w:t>
      </w:r>
    </w:p>
    <w:p w:rsidR="003F65F5" w:rsidRPr="00164E7D" w:rsidRDefault="00C45192" w:rsidP="003F65F5">
      <w:pPr>
        <w:pStyle w:val="CM4"/>
        <w:spacing w:before="60" w:after="60"/>
        <w:rPr>
          <w:rFonts w:ascii="Arial" w:hAnsi="Arial"/>
          <w:sz w:val="20"/>
          <w:szCs w:val="20"/>
        </w:rPr>
        <w:sectPr w:rsidR="003F65F5" w:rsidRPr="00164E7D" w:rsidSect="009256DA">
          <w:headerReference w:type="even" r:id="rId7"/>
          <w:headerReference w:type="default" r:id="rId8"/>
          <w:footerReference w:type="even" r:id="rId9"/>
          <w:footerReference w:type="default" r:id="rId10"/>
          <w:headerReference w:type="first" r:id="rId11"/>
          <w:footerReference w:type="first" r:id="rId12"/>
          <w:pgSz w:w="11907" w:h="16840" w:code="9"/>
          <w:pgMar w:top="1276" w:right="1134" w:bottom="397" w:left="1418" w:header="397" w:footer="882" w:gutter="0"/>
          <w:cols w:space="720"/>
          <w:titlePg/>
        </w:sectPr>
      </w:pPr>
      <w:r w:rsidRPr="00164E7D">
        <w:rPr>
          <w:rFonts w:ascii="Arial" w:hAnsi="Arial"/>
          <w:color w:val="000000"/>
          <w:sz w:val="20"/>
          <w:szCs w:val="20"/>
        </w:rPr>
        <w:t>— Methoden zur Verringerung oder Beseitigung von Schmerz, Leiden und Angst, einschließlich der Verbesserung von Unterbringung, der Haltung und der Pflegebedingungen sowie Gewöhnungs- und Trainingsmaßnahmen, und möglichst frühe Endpunkte, an denen mögliche Schmerzen und Leiden erst gering bzw. noch nicht vorhanden sind.</w:t>
      </w:r>
    </w:p>
    <w:p w:rsidR="00DB3198" w:rsidRPr="00164E7D" w:rsidRDefault="00DB3198" w:rsidP="00125B3B">
      <w:pPr>
        <w:pStyle w:val="CM4"/>
        <w:tabs>
          <w:tab w:val="left" w:pos="14580"/>
        </w:tabs>
        <w:spacing w:before="60" w:after="60"/>
        <w:rPr>
          <w:rFonts w:ascii="Arial" w:hAnsi="Arial"/>
          <w:b/>
          <w:sz w:val="22"/>
          <w:szCs w:val="22"/>
        </w:rPr>
      </w:pPr>
      <w:r w:rsidRPr="00164E7D">
        <w:rPr>
          <w:rFonts w:ascii="Arial" w:hAnsi="Arial"/>
          <w:b/>
          <w:sz w:val="22"/>
          <w:szCs w:val="22"/>
        </w:rPr>
        <w:lastRenderedPageBreak/>
        <w:t>Belastungsbeurteilung</w:t>
      </w:r>
      <w:r w:rsidR="00125B3B" w:rsidRPr="00164E7D">
        <w:rPr>
          <w:rFonts w:ascii="Arial" w:hAnsi="Arial"/>
          <w:b/>
          <w:sz w:val="22"/>
          <w:szCs w:val="22"/>
        </w:rPr>
        <w:tab/>
        <w:t>Anlage</w:t>
      </w:r>
    </w:p>
    <w:p w:rsidR="00DB3198" w:rsidRPr="00164E7D" w:rsidRDefault="00DB3198" w:rsidP="00DB3198">
      <w:pPr>
        <w:rPr>
          <w:szCs w:val="22"/>
        </w:rPr>
      </w:pPr>
      <w:r w:rsidRPr="00164E7D">
        <w:rPr>
          <w:szCs w:val="22"/>
        </w:rPr>
        <w:t>Klassifizierung des Schweregrades des Verfahrens gemäß Anhang VIII 2010/63/EU</w:t>
      </w:r>
      <w:r w:rsidRPr="00164E7D">
        <w:rPr>
          <w:rStyle w:val="Funotenzeichen"/>
          <w:szCs w:val="22"/>
        </w:rPr>
        <w:footnoteReference w:id="1"/>
      </w:r>
      <w:r w:rsidRPr="00164E7D">
        <w:rPr>
          <w:szCs w:val="22"/>
        </w:rPr>
        <w:t xml:space="preserve"> i.V.m. § 31 Abs. </w:t>
      </w:r>
      <w:r w:rsidR="006C6987" w:rsidRPr="00164E7D">
        <w:rPr>
          <w:szCs w:val="22"/>
        </w:rPr>
        <w:t>1</w:t>
      </w:r>
      <w:r w:rsidRPr="00164E7D">
        <w:rPr>
          <w:szCs w:val="22"/>
        </w:rPr>
        <w:t xml:space="preserve"> Satz 2 Nr. 2.b) TierSchVersV </w:t>
      </w:r>
    </w:p>
    <w:p w:rsidR="00DB3198" w:rsidRPr="00164E7D" w:rsidRDefault="00DB3198" w:rsidP="00DB3198">
      <w:pPr>
        <w:rPr>
          <w:szCs w:val="22"/>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2"/>
        <w:gridCol w:w="3373"/>
        <w:gridCol w:w="4367"/>
        <w:gridCol w:w="3780"/>
      </w:tblGrid>
      <w:tr w:rsidR="009B05A6" w:rsidRPr="00164E7D" w:rsidTr="009256DA">
        <w:trPr>
          <w:trHeight w:val="1046"/>
        </w:trPr>
        <w:tc>
          <w:tcPr>
            <w:tcW w:w="4182" w:type="dxa"/>
            <w:vMerge w:val="restart"/>
            <w:shd w:val="clear" w:color="auto" w:fill="auto"/>
            <w:tcMar>
              <w:top w:w="57" w:type="dxa"/>
            </w:tcMar>
          </w:tcPr>
          <w:p w:rsidR="00D943F5" w:rsidRPr="00164E7D" w:rsidRDefault="0014678F" w:rsidP="00E84FF3">
            <w:pPr>
              <w:rPr>
                <w:szCs w:val="22"/>
              </w:rPr>
            </w:pPr>
            <w:r w:rsidRPr="00164E7D">
              <w:rPr>
                <w:b/>
                <w:bCs/>
                <w:szCs w:val="22"/>
              </w:rPr>
              <w:t>Was wird im Rahmen der Studie mit den Tieren getan?</w:t>
            </w:r>
            <w:r w:rsidR="009B05A6" w:rsidRPr="00164E7D">
              <w:rPr>
                <w:rStyle w:val="Funotenzeichen"/>
                <w:b/>
                <w:bCs/>
                <w:szCs w:val="22"/>
              </w:rPr>
              <w:footnoteReference w:id="2"/>
            </w:r>
          </w:p>
        </w:tc>
        <w:tc>
          <w:tcPr>
            <w:tcW w:w="3373" w:type="dxa"/>
            <w:shd w:val="clear" w:color="auto" w:fill="auto"/>
            <w:tcMar>
              <w:top w:w="57" w:type="dxa"/>
            </w:tcMar>
          </w:tcPr>
          <w:p w:rsidR="0014678F" w:rsidRPr="00164E7D" w:rsidRDefault="009B05A6" w:rsidP="0014678F">
            <w:pPr>
              <w:rPr>
                <w:szCs w:val="22"/>
              </w:rPr>
            </w:pPr>
            <w:r w:rsidRPr="00164E7D">
              <w:rPr>
                <w:b/>
                <w:bCs/>
                <w:szCs w:val="22"/>
              </w:rPr>
              <w:t xml:space="preserve">Welche </w:t>
            </w:r>
            <w:r w:rsidR="0014678F" w:rsidRPr="00164E7D">
              <w:rPr>
                <w:b/>
                <w:bCs/>
                <w:szCs w:val="22"/>
              </w:rPr>
              <w:t>Erfahrungen machen die Tiere? Wie stark können die verursachten Schmerzen,</w:t>
            </w:r>
            <w:r w:rsidRPr="00164E7D">
              <w:rPr>
                <w:b/>
                <w:bCs/>
                <w:szCs w:val="22"/>
              </w:rPr>
              <w:t xml:space="preserve"> Leiden oder Schäden </w:t>
            </w:r>
            <w:r w:rsidR="0014678F" w:rsidRPr="00164E7D">
              <w:rPr>
                <w:b/>
                <w:bCs/>
                <w:szCs w:val="22"/>
              </w:rPr>
              <w:t>sein</w:t>
            </w:r>
            <w:r w:rsidRPr="00164E7D">
              <w:rPr>
                <w:b/>
                <w:bCs/>
                <w:szCs w:val="22"/>
              </w:rPr>
              <w:t>?</w:t>
            </w:r>
          </w:p>
        </w:tc>
        <w:tc>
          <w:tcPr>
            <w:tcW w:w="8147" w:type="dxa"/>
            <w:gridSpan w:val="2"/>
            <w:shd w:val="clear" w:color="auto" w:fill="auto"/>
            <w:tcMar>
              <w:top w:w="57" w:type="dxa"/>
            </w:tcMar>
          </w:tcPr>
          <w:p w:rsidR="009B05A6" w:rsidRPr="00164E7D" w:rsidRDefault="009B05A6" w:rsidP="00E84FF3">
            <w:pPr>
              <w:rPr>
                <w:szCs w:val="22"/>
              </w:rPr>
            </w:pPr>
            <w:r w:rsidRPr="00164E7D">
              <w:rPr>
                <w:b/>
                <w:bCs/>
                <w:szCs w:val="22"/>
              </w:rPr>
              <w:t>Wie kann die Belastung auf ein Minimum reduziert werden?</w:t>
            </w:r>
          </w:p>
        </w:tc>
      </w:tr>
      <w:tr w:rsidR="009B05A6" w:rsidRPr="00164E7D" w:rsidTr="0014678F">
        <w:trPr>
          <w:trHeight w:val="558"/>
        </w:trPr>
        <w:tc>
          <w:tcPr>
            <w:tcW w:w="4182" w:type="dxa"/>
            <w:vMerge/>
            <w:shd w:val="clear" w:color="auto" w:fill="auto"/>
          </w:tcPr>
          <w:p w:rsidR="009B05A6" w:rsidRPr="00164E7D" w:rsidRDefault="009B05A6" w:rsidP="00E84FF3">
            <w:pPr>
              <w:rPr>
                <w:b/>
                <w:szCs w:val="22"/>
              </w:rPr>
            </w:pPr>
          </w:p>
        </w:tc>
        <w:tc>
          <w:tcPr>
            <w:tcW w:w="3373" w:type="dxa"/>
            <w:shd w:val="clear" w:color="auto" w:fill="auto"/>
          </w:tcPr>
          <w:p w:rsidR="009B05A6" w:rsidRPr="00164E7D" w:rsidRDefault="0014678F" w:rsidP="00E84FF3">
            <w:pPr>
              <w:rPr>
                <w:b/>
                <w:szCs w:val="22"/>
              </w:rPr>
            </w:pPr>
            <w:r w:rsidRPr="00164E7D">
              <w:rPr>
                <w:b/>
                <w:bCs/>
                <w:szCs w:val="22"/>
              </w:rPr>
              <w:t>Nachteilige Auswirkungen</w:t>
            </w:r>
          </w:p>
        </w:tc>
        <w:tc>
          <w:tcPr>
            <w:tcW w:w="4367" w:type="dxa"/>
            <w:shd w:val="clear" w:color="auto" w:fill="auto"/>
          </w:tcPr>
          <w:p w:rsidR="009B05A6" w:rsidRPr="00164E7D" w:rsidRDefault="009B05A6" w:rsidP="00E84FF3">
            <w:pPr>
              <w:rPr>
                <w:b/>
                <w:szCs w:val="22"/>
              </w:rPr>
            </w:pPr>
            <w:r w:rsidRPr="00164E7D">
              <w:rPr>
                <w:b/>
                <w:bCs/>
                <w:szCs w:val="22"/>
              </w:rPr>
              <w:t>Maßnahmen zur Reduzierung von Schmerzen, Leiden oder Schäden</w:t>
            </w:r>
          </w:p>
        </w:tc>
        <w:tc>
          <w:tcPr>
            <w:tcW w:w="3780" w:type="dxa"/>
            <w:shd w:val="clear" w:color="auto" w:fill="auto"/>
          </w:tcPr>
          <w:p w:rsidR="009B05A6" w:rsidRPr="00164E7D" w:rsidRDefault="009B05A6" w:rsidP="009B05A6">
            <w:pPr>
              <w:rPr>
                <w:b/>
                <w:bCs/>
                <w:szCs w:val="22"/>
              </w:rPr>
            </w:pPr>
            <w:r w:rsidRPr="00164E7D">
              <w:rPr>
                <w:b/>
                <w:bCs/>
                <w:szCs w:val="22"/>
              </w:rPr>
              <w:t xml:space="preserve">Abbruchkriterien </w:t>
            </w:r>
          </w:p>
          <w:p w:rsidR="009B05A6" w:rsidRPr="00164E7D" w:rsidRDefault="009B05A6" w:rsidP="009B05A6">
            <w:pPr>
              <w:rPr>
                <w:b/>
                <w:szCs w:val="22"/>
              </w:rPr>
            </w:pPr>
            <w:r w:rsidRPr="00164E7D">
              <w:rPr>
                <w:b/>
                <w:bCs/>
                <w:szCs w:val="22"/>
              </w:rPr>
              <w:t>(humane endpoints)</w:t>
            </w:r>
          </w:p>
        </w:tc>
      </w:tr>
      <w:tr w:rsidR="009B05A6" w:rsidRPr="00164E7D" w:rsidTr="0014678F">
        <w:trPr>
          <w:trHeight w:val="397"/>
        </w:trPr>
        <w:tc>
          <w:tcPr>
            <w:tcW w:w="4182" w:type="dxa"/>
            <w:shd w:val="clear" w:color="auto" w:fill="auto"/>
            <w:tcMar>
              <w:top w:w="57" w:type="dxa"/>
            </w:tcMar>
          </w:tcPr>
          <w:p w:rsidR="009B05A6" w:rsidRPr="00164E7D" w:rsidRDefault="000428B2" w:rsidP="003E186F">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373" w:type="dxa"/>
            <w:shd w:val="clear" w:color="auto" w:fill="auto"/>
            <w:tcMar>
              <w:top w:w="57" w:type="dxa"/>
            </w:tcMar>
          </w:tcPr>
          <w:p w:rsidR="009B05A6" w:rsidRPr="00164E7D" w:rsidRDefault="009B05A6" w:rsidP="00D943F5">
            <w:pPr>
              <w:rPr>
                <w:b/>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4367" w:type="dxa"/>
            <w:shd w:val="clear" w:color="auto" w:fill="auto"/>
            <w:tcMar>
              <w:top w:w="57" w:type="dxa"/>
            </w:tcMar>
          </w:tcPr>
          <w:p w:rsidR="009B05A6" w:rsidRPr="00164E7D" w:rsidRDefault="003A7065"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780" w:type="dxa"/>
            <w:shd w:val="clear" w:color="auto" w:fill="auto"/>
            <w:tcMar>
              <w:top w:w="57" w:type="dxa"/>
            </w:tcMar>
          </w:tcPr>
          <w:p w:rsidR="009B05A6" w:rsidRPr="00164E7D" w:rsidRDefault="009B05A6" w:rsidP="00D943F5">
            <w:pPr>
              <w:rPr>
                <w:b/>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r>
      <w:tr w:rsidR="009B05A6" w:rsidRPr="00164E7D" w:rsidTr="0014678F">
        <w:trPr>
          <w:trHeight w:val="397"/>
        </w:trPr>
        <w:tc>
          <w:tcPr>
            <w:tcW w:w="4182" w:type="dxa"/>
            <w:shd w:val="clear" w:color="auto" w:fill="auto"/>
            <w:tcMar>
              <w:top w:w="57" w:type="dxa"/>
            </w:tcMar>
          </w:tcPr>
          <w:p w:rsidR="009B05A6" w:rsidRPr="00164E7D" w:rsidRDefault="003A7065"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373" w:type="dxa"/>
            <w:shd w:val="clear" w:color="auto" w:fill="auto"/>
            <w:tcMar>
              <w:top w:w="57" w:type="dxa"/>
            </w:tcMar>
          </w:tcPr>
          <w:p w:rsidR="009B05A6" w:rsidRPr="00164E7D" w:rsidRDefault="009B05A6" w:rsidP="00D943F5">
            <w:pPr>
              <w:rPr>
                <w:b/>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4367" w:type="dxa"/>
            <w:shd w:val="clear" w:color="auto" w:fill="auto"/>
            <w:tcMar>
              <w:top w:w="57" w:type="dxa"/>
            </w:tcMar>
          </w:tcPr>
          <w:p w:rsidR="009B05A6" w:rsidRPr="00164E7D" w:rsidRDefault="003A7065"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780" w:type="dxa"/>
            <w:shd w:val="clear" w:color="auto" w:fill="auto"/>
            <w:tcMar>
              <w:top w:w="57" w:type="dxa"/>
            </w:tcMar>
          </w:tcPr>
          <w:p w:rsidR="009B05A6" w:rsidRPr="00164E7D" w:rsidRDefault="009B05A6" w:rsidP="00D943F5">
            <w:pPr>
              <w:rPr>
                <w:b/>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r>
      <w:tr w:rsidR="009B05A6" w:rsidRPr="00164E7D" w:rsidTr="0014678F">
        <w:trPr>
          <w:trHeight w:val="397"/>
        </w:trPr>
        <w:tc>
          <w:tcPr>
            <w:tcW w:w="4182" w:type="dxa"/>
            <w:shd w:val="clear" w:color="auto" w:fill="auto"/>
            <w:tcMar>
              <w:top w:w="57" w:type="dxa"/>
            </w:tcMar>
          </w:tcPr>
          <w:p w:rsidR="009B05A6" w:rsidRPr="00164E7D" w:rsidRDefault="003A7065"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373" w:type="dxa"/>
            <w:shd w:val="clear" w:color="auto" w:fill="auto"/>
            <w:tcMar>
              <w:top w:w="57" w:type="dxa"/>
            </w:tcMar>
          </w:tcPr>
          <w:p w:rsidR="009B05A6" w:rsidRPr="00164E7D" w:rsidRDefault="009B05A6" w:rsidP="00D943F5">
            <w:pPr>
              <w:rPr>
                <w:b/>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4367" w:type="dxa"/>
            <w:shd w:val="clear" w:color="auto" w:fill="auto"/>
            <w:tcMar>
              <w:top w:w="57" w:type="dxa"/>
            </w:tcMar>
          </w:tcPr>
          <w:p w:rsidR="009B05A6" w:rsidRPr="00164E7D" w:rsidRDefault="003A7065"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780" w:type="dxa"/>
            <w:shd w:val="clear" w:color="auto" w:fill="auto"/>
            <w:tcMar>
              <w:top w:w="57" w:type="dxa"/>
            </w:tcMar>
          </w:tcPr>
          <w:p w:rsidR="009B05A6" w:rsidRPr="00164E7D" w:rsidRDefault="009B05A6" w:rsidP="00D943F5">
            <w:pPr>
              <w:rPr>
                <w:b/>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r>
      <w:tr w:rsidR="009B05A6" w:rsidRPr="00164E7D" w:rsidTr="0014678F">
        <w:trPr>
          <w:trHeight w:val="397"/>
        </w:trPr>
        <w:tc>
          <w:tcPr>
            <w:tcW w:w="4182" w:type="dxa"/>
            <w:shd w:val="clear" w:color="auto" w:fill="auto"/>
            <w:tcMar>
              <w:top w:w="57" w:type="dxa"/>
            </w:tcMar>
          </w:tcPr>
          <w:p w:rsidR="009B05A6" w:rsidRPr="00164E7D" w:rsidRDefault="003A7065"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373" w:type="dxa"/>
            <w:shd w:val="clear" w:color="auto" w:fill="auto"/>
            <w:tcMar>
              <w:top w:w="57" w:type="dxa"/>
            </w:tcMar>
          </w:tcPr>
          <w:p w:rsidR="009B05A6" w:rsidRPr="00164E7D" w:rsidRDefault="009B05A6" w:rsidP="00D943F5">
            <w:pPr>
              <w:rPr>
                <w:b/>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4367" w:type="dxa"/>
            <w:shd w:val="clear" w:color="auto" w:fill="auto"/>
            <w:tcMar>
              <w:top w:w="57" w:type="dxa"/>
            </w:tcMar>
          </w:tcPr>
          <w:p w:rsidR="009B05A6" w:rsidRPr="00164E7D" w:rsidRDefault="003A7065"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780" w:type="dxa"/>
            <w:shd w:val="clear" w:color="auto" w:fill="auto"/>
            <w:tcMar>
              <w:top w:w="57" w:type="dxa"/>
            </w:tcMar>
          </w:tcPr>
          <w:p w:rsidR="009B05A6" w:rsidRPr="00164E7D" w:rsidRDefault="009B05A6" w:rsidP="00D943F5">
            <w:pPr>
              <w:rPr>
                <w:b/>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r>
      <w:tr w:rsidR="009B05A6" w:rsidRPr="00164E7D" w:rsidTr="0014678F">
        <w:trPr>
          <w:trHeight w:val="397"/>
        </w:trPr>
        <w:tc>
          <w:tcPr>
            <w:tcW w:w="4182" w:type="dxa"/>
            <w:shd w:val="clear" w:color="auto" w:fill="auto"/>
            <w:tcMar>
              <w:top w:w="57" w:type="dxa"/>
            </w:tcMar>
          </w:tcPr>
          <w:p w:rsidR="009B05A6" w:rsidRPr="00164E7D" w:rsidRDefault="003A7065"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373" w:type="dxa"/>
            <w:shd w:val="clear" w:color="auto" w:fill="auto"/>
            <w:tcMar>
              <w:top w:w="57" w:type="dxa"/>
            </w:tcMar>
          </w:tcPr>
          <w:p w:rsidR="009B05A6" w:rsidRPr="00164E7D" w:rsidRDefault="009B05A6" w:rsidP="00D943F5">
            <w:pPr>
              <w:rPr>
                <w:b/>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4367" w:type="dxa"/>
            <w:shd w:val="clear" w:color="auto" w:fill="auto"/>
            <w:tcMar>
              <w:top w:w="57" w:type="dxa"/>
            </w:tcMar>
          </w:tcPr>
          <w:p w:rsidR="009B05A6" w:rsidRPr="00164E7D" w:rsidRDefault="003A7065"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780" w:type="dxa"/>
            <w:shd w:val="clear" w:color="auto" w:fill="auto"/>
            <w:tcMar>
              <w:top w:w="57" w:type="dxa"/>
            </w:tcMar>
          </w:tcPr>
          <w:p w:rsidR="009B05A6" w:rsidRPr="00164E7D" w:rsidRDefault="009B05A6" w:rsidP="00D943F5">
            <w:pPr>
              <w:rPr>
                <w:b/>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r>
      <w:tr w:rsidR="0062048F" w:rsidRPr="00164E7D" w:rsidTr="0014678F">
        <w:trPr>
          <w:trHeight w:val="397"/>
        </w:trPr>
        <w:tc>
          <w:tcPr>
            <w:tcW w:w="4182"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373"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4367"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780"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r>
      <w:tr w:rsidR="0062048F" w:rsidRPr="00164E7D" w:rsidTr="0014678F">
        <w:trPr>
          <w:trHeight w:val="397"/>
        </w:trPr>
        <w:tc>
          <w:tcPr>
            <w:tcW w:w="4182"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373"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4367"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780"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r>
      <w:tr w:rsidR="0062048F" w:rsidRPr="00164E7D" w:rsidTr="0014678F">
        <w:trPr>
          <w:trHeight w:val="397"/>
        </w:trPr>
        <w:tc>
          <w:tcPr>
            <w:tcW w:w="4182"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373"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4367"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780"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r>
      <w:tr w:rsidR="0062048F" w:rsidRPr="00164E7D" w:rsidTr="0014678F">
        <w:trPr>
          <w:trHeight w:val="397"/>
        </w:trPr>
        <w:tc>
          <w:tcPr>
            <w:tcW w:w="4182"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373"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4367"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780"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r>
      <w:tr w:rsidR="0062048F" w:rsidRPr="00164E7D" w:rsidTr="0014678F">
        <w:trPr>
          <w:trHeight w:val="397"/>
        </w:trPr>
        <w:tc>
          <w:tcPr>
            <w:tcW w:w="4182"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373"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4367"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780"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r>
      <w:tr w:rsidR="00B76071" w:rsidRPr="00164E7D" w:rsidTr="00B76071">
        <w:trPr>
          <w:trHeight w:val="397"/>
        </w:trPr>
        <w:tc>
          <w:tcPr>
            <w:tcW w:w="418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B76071" w:rsidRPr="00164E7D" w:rsidRDefault="00B76071" w:rsidP="009F445F">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szCs w:val="22"/>
              </w:rPr>
              <w:t> </w:t>
            </w:r>
            <w:r w:rsidRPr="00164E7D">
              <w:rPr>
                <w:szCs w:val="22"/>
              </w:rPr>
              <w:t> </w:t>
            </w:r>
            <w:r w:rsidRPr="00164E7D">
              <w:rPr>
                <w:szCs w:val="22"/>
              </w:rPr>
              <w:t> </w:t>
            </w:r>
            <w:r w:rsidRPr="00164E7D">
              <w:rPr>
                <w:szCs w:val="22"/>
              </w:rPr>
              <w:t> </w:t>
            </w:r>
            <w:r w:rsidRPr="00164E7D">
              <w:rPr>
                <w:szCs w:val="22"/>
              </w:rPr>
              <w:t> </w:t>
            </w:r>
            <w:r w:rsidRPr="00164E7D">
              <w:rPr>
                <w:szCs w:val="22"/>
              </w:rPr>
              <w:fldChar w:fldCharType="end"/>
            </w:r>
          </w:p>
        </w:tc>
        <w:tc>
          <w:tcPr>
            <w:tcW w:w="337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B76071" w:rsidRPr="00164E7D" w:rsidRDefault="00B76071" w:rsidP="009F445F">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szCs w:val="22"/>
              </w:rPr>
              <w:t> </w:t>
            </w:r>
            <w:r w:rsidRPr="00164E7D">
              <w:rPr>
                <w:szCs w:val="22"/>
              </w:rPr>
              <w:t> </w:t>
            </w:r>
            <w:r w:rsidRPr="00164E7D">
              <w:rPr>
                <w:szCs w:val="22"/>
              </w:rPr>
              <w:t> </w:t>
            </w:r>
            <w:r w:rsidRPr="00164E7D">
              <w:rPr>
                <w:szCs w:val="22"/>
              </w:rPr>
              <w:t> </w:t>
            </w:r>
            <w:r w:rsidRPr="00164E7D">
              <w:rPr>
                <w:szCs w:val="22"/>
              </w:rPr>
              <w:t> </w:t>
            </w:r>
            <w:r w:rsidRPr="00164E7D">
              <w:rPr>
                <w:szCs w:val="22"/>
              </w:rPr>
              <w:fldChar w:fldCharType="end"/>
            </w:r>
          </w:p>
        </w:tc>
        <w:tc>
          <w:tcPr>
            <w:tcW w:w="4367"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B76071" w:rsidRPr="00164E7D" w:rsidRDefault="00B76071" w:rsidP="009F445F">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szCs w:val="22"/>
              </w:rPr>
              <w:t> </w:t>
            </w:r>
            <w:r w:rsidRPr="00164E7D">
              <w:rPr>
                <w:szCs w:val="22"/>
              </w:rPr>
              <w:t> </w:t>
            </w:r>
            <w:r w:rsidRPr="00164E7D">
              <w:rPr>
                <w:szCs w:val="22"/>
              </w:rPr>
              <w:t> </w:t>
            </w:r>
            <w:r w:rsidRPr="00164E7D">
              <w:rPr>
                <w:szCs w:val="22"/>
              </w:rPr>
              <w:t> </w:t>
            </w:r>
            <w:r w:rsidRPr="00164E7D">
              <w:rPr>
                <w:szCs w:val="22"/>
              </w:rPr>
              <w:t> </w:t>
            </w:r>
            <w:r w:rsidRPr="00164E7D">
              <w:rPr>
                <w:szCs w:val="22"/>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B76071" w:rsidRPr="00164E7D" w:rsidRDefault="00B76071" w:rsidP="009F445F">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szCs w:val="22"/>
              </w:rPr>
              <w:t> </w:t>
            </w:r>
            <w:r w:rsidRPr="00164E7D">
              <w:rPr>
                <w:szCs w:val="22"/>
              </w:rPr>
              <w:t> </w:t>
            </w:r>
            <w:r w:rsidRPr="00164E7D">
              <w:rPr>
                <w:szCs w:val="22"/>
              </w:rPr>
              <w:t> </w:t>
            </w:r>
            <w:r w:rsidRPr="00164E7D">
              <w:rPr>
                <w:szCs w:val="22"/>
              </w:rPr>
              <w:t> </w:t>
            </w:r>
            <w:r w:rsidRPr="00164E7D">
              <w:rPr>
                <w:szCs w:val="22"/>
              </w:rPr>
              <w:t> </w:t>
            </w:r>
            <w:r w:rsidRPr="00164E7D">
              <w:rPr>
                <w:szCs w:val="22"/>
              </w:rPr>
              <w:fldChar w:fldCharType="end"/>
            </w:r>
          </w:p>
        </w:tc>
      </w:tr>
      <w:tr w:rsidR="009256DA" w:rsidRPr="00164E7D" w:rsidTr="009256DA">
        <w:trPr>
          <w:trHeight w:val="397"/>
        </w:trPr>
        <w:tc>
          <w:tcPr>
            <w:tcW w:w="418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9256DA" w:rsidRPr="00164E7D" w:rsidRDefault="009256DA" w:rsidP="009F445F">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szCs w:val="22"/>
              </w:rPr>
              <w:t> </w:t>
            </w:r>
            <w:r w:rsidRPr="00164E7D">
              <w:rPr>
                <w:szCs w:val="22"/>
              </w:rPr>
              <w:t> </w:t>
            </w:r>
            <w:r w:rsidRPr="00164E7D">
              <w:rPr>
                <w:szCs w:val="22"/>
              </w:rPr>
              <w:t> </w:t>
            </w:r>
            <w:r w:rsidRPr="00164E7D">
              <w:rPr>
                <w:szCs w:val="22"/>
              </w:rPr>
              <w:t> </w:t>
            </w:r>
            <w:r w:rsidRPr="00164E7D">
              <w:rPr>
                <w:szCs w:val="22"/>
              </w:rPr>
              <w:t> </w:t>
            </w:r>
            <w:r w:rsidRPr="00164E7D">
              <w:rPr>
                <w:szCs w:val="22"/>
              </w:rPr>
              <w:fldChar w:fldCharType="end"/>
            </w:r>
          </w:p>
        </w:tc>
        <w:tc>
          <w:tcPr>
            <w:tcW w:w="337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9256DA" w:rsidRPr="00164E7D" w:rsidRDefault="009256DA" w:rsidP="009F445F">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szCs w:val="22"/>
              </w:rPr>
              <w:t> </w:t>
            </w:r>
            <w:r w:rsidRPr="00164E7D">
              <w:rPr>
                <w:szCs w:val="22"/>
              </w:rPr>
              <w:t> </w:t>
            </w:r>
            <w:r w:rsidRPr="00164E7D">
              <w:rPr>
                <w:szCs w:val="22"/>
              </w:rPr>
              <w:t> </w:t>
            </w:r>
            <w:r w:rsidRPr="00164E7D">
              <w:rPr>
                <w:szCs w:val="22"/>
              </w:rPr>
              <w:t> </w:t>
            </w:r>
            <w:r w:rsidRPr="00164E7D">
              <w:rPr>
                <w:szCs w:val="22"/>
              </w:rPr>
              <w:t> </w:t>
            </w:r>
            <w:r w:rsidRPr="00164E7D">
              <w:rPr>
                <w:szCs w:val="22"/>
              </w:rPr>
              <w:fldChar w:fldCharType="end"/>
            </w:r>
          </w:p>
        </w:tc>
        <w:tc>
          <w:tcPr>
            <w:tcW w:w="4367"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9256DA" w:rsidRPr="00164E7D" w:rsidRDefault="009256DA" w:rsidP="009F445F">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szCs w:val="22"/>
              </w:rPr>
              <w:t> </w:t>
            </w:r>
            <w:r w:rsidRPr="00164E7D">
              <w:rPr>
                <w:szCs w:val="22"/>
              </w:rPr>
              <w:t> </w:t>
            </w:r>
            <w:r w:rsidRPr="00164E7D">
              <w:rPr>
                <w:szCs w:val="22"/>
              </w:rPr>
              <w:t> </w:t>
            </w:r>
            <w:r w:rsidRPr="00164E7D">
              <w:rPr>
                <w:szCs w:val="22"/>
              </w:rPr>
              <w:t> </w:t>
            </w:r>
            <w:r w:rsidRPr="00164E7D">
              <w:rPr>
                <w:szCs w:val="22"/>
              </w:rPr>
              <w:t> </w:t>
            </w:r>
            <w:r w:rsidRPr="00164E7D">
              <w:rPr>
                <w:szCs w:val="22"/>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9256DA" w:rsidRPr="00164E7D" w:rsidRDefault="009256DA" w:rsidP="009F445F">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szCs w:val="22"/>
              </w:rPr>
              <w:t> </w:t>
            </w:r>
            <w:r w:rsidRPr="00164E7D">
              <w:rPr>
                <w:szCs w:val="22"/>
              </w:rPr>
              <w:t> </w:t>
            </w:r>
            <w:r w:rsidRPr="00164E7D">
              <w:rPr>
                <w:szCs w:val="22"/>
              </w:rPr>
              <w:t> </w:t>
            </w:r>
            <w:r w:rsidRPr="00164E7D">
              <w:rPr>
                <w:szCs w:val="22"/>
              </w:rPr>
              <w:t> </w:t>
            </w:r>
            <w:r w:rsidRPr="00164E7D">
              <w:rPr>
                <w:szCs w:val="22"/>
              </w:rPr>
              <w:t> </w:t>
            </w:r>
            <w:r w:rsidRPr="00164E7D">
              <w:rPr>
                <w:szCs w:val="22"/>
              </w:rPr>
              <w:fldChar w:fldCharType="end"/>
            </w:r>
          </w:p>
        </w:tc>
      </w:tr>
      <w:tr w:rsidR="0062048F" w:rsidRPr="00164E7D" w:rsidTr="0014678F">
        <w:trPr>
          <w:trHeight w:val="397"/>
        </w:trPr>
        <w:tc>
          <w:tcPr>
            <w:tcW w:w="4182"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373"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4367"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c>
          <w:tcPr>
            <w:tcW w:w="3780" w:type="dxa"/>
            <w:shd w:val="clear" w:color="auto" w:fill="auto"/>
            <w:tcMar>
              <w:top w:w="57" w:type="dxa"/>
            </w:tcMar>
          </w:tcPr>
          <w:p w:rsidR="0062048F" w:rsidRPr="00164E7D" w:rsidRDefault="0062048F" w:rsidP="00D943F5">
            <w:pPr>
              <w:rPr>
                <w:szCs w:val="22"/>
              </w:rPr>
            </w:pPr>
            <w:r w:rsidRPr="00164E7D">
              <w:rPr>
                <w:szCs w:val="22"/>
              </w:rPr>
              <w:fldChar w:fldCharType="begin">
                <w:ffData>
                  <w:name w:val=""/>
                  <w:enabled/>
                  <w:calcOnExit w:val="0"/>
                  <w:textInput/>
                </w:ffData>
              </w:fldChar>
            </w:r>
            <w:r w:rsidRPr="00164E7D">
              <w:rPr>
                <w:szCs w:val="22"/>
              </w:rPr>
              <w:instrText xml:space="preserve"> FORMTEXT </w:instrText>
            </w:r>
            <w:r w:rsidRPr="00164E7D">
              <w:rPr>
                <w:szCs w:val="22"/>
              </w:rPr>
            </w:r>
            <w:r w:rsidRPr="00164E7D">
              <w:rPr>
                <w:szCs w:val="22"/>
              </w:rPr>
              <w:fldChar w:fldCharType="separate"/>
            </w:r>
            <w:r w:rsidRPr="00164E7D">
              <w:rPr>
                <w:noProof/>
                <w:szCs w:val="22"/>
              </w:rPr>
              <w:t> </w:t>
            </w:r>
            <w:r w:rsidRPr="00164E7D">
              <w:rPr>
                <w:noProof/>
                <w:szCs w:val="22"/>
              </w:rPr>
              <w:t> </w:t>
            </w:r>
            <w:r w:rsidRPr="00164E7D">
              <w:rPr>
                <w:noProof/>
                <w:szCs w:val="22"/>
              </w:rPr>
              <w:t> </w:t>
            </w:r>
            <w:r w:rsidRPr="00164E7D">
              <w:rPr>
                <w:noProof/>
                <w:szCs w:val="22"/>
              </w:rPr>
              <w:t> </w:t>
            </w:r>
            <w:r w:rsidRPr="00164E7D">
              <w:rPr>
                <w:noProof/>
                <w:szCs w:val="22"/>
              </w:rPr>
              <w:t> </w:t>
            </w:r>
            <w:r w:rsidRPr="00164E7D">
              <w:rPr>
                <w:szCs w:val="22"/>
              </w:rPr>
              <w:fldChar w:fldCharType="end"/>
            </w:r>
          </w:p>
        </w:tc>
      </w:tr>
    </w:tbl>
    <w:p w:rsidR="00164E7D" w:rsidRPr="00164E7D" w:rsidRDefault="00164E7D" w:rsidP="00DB3198">
      <w:pPr>
        <w:rPr>
          <w:szCs w:val="22"/>
        </w:rPr>
      </w:pPr>
    </w:p>
    <w:p w:rsidR="00DB3198" w:rsidRPr="00164E7D" w:rsidRDefault="00DB3198" w:rsidP="00DB3198">
      <w:pPr>
        <w:rPr>
          <w:b/>
          <w:szCs w:val="22"/>
        </w:rPr>
      </w:pPr>
      <w:r w:rsidRPr="00164E7D">
        <w:rPr>
          <w:b/>
          <w:szCs w:val="22"/>
        </w:rPr>
        <w:t>Bewertung des Belastungsgrades</w:t>
      </w:r>
    </w:p>
    <w:p w:rsidR="00DB3198" w:rsidRPr="00164E7D" w:rsidRDefault="00DB3198" w:rsidP="00DB3198">
      <w:pPr>
        <w:rPr>
          <w:szCs w:val="22"/>
        </w:rPr>
      </w:pPr>
      <w:r w:rsidRPr="00164E7D">
        <w:rPr>
          <w:szCs w:val="22"/>
        </w:rPr>
        <w:lastRenderedPageBreak/>
        <w:t>Die den Tieren zugefügten Schmerzen, Leiden oder Schäden</w:t>
      </w:r>
      <w:r w:rsidR="00422FC0" w:rsidRPr="00164E7D">
        <w:rPr>
          <w:szCs w:val="22"/>
        </w:rPr>
        <w:t xml:space="preserve"> sind </w:t>
      </w:r>
      <w:r w:rsidRPr="00164E7D">
        <w:rPr>
          <w:szCs w:val="22"/>
        </w:rPr>
        <w:t xml:space="preserve">voraussichtlich </w:t>
      </w:r>
      <w:r w:rsidR="00422FC0" w:rsidRPr="00164E7D">
        <w:rPr>
          <w:szCs w:val="22"/>
        </w:rPr>
        <w:fldChar w:fldCharType="begin">
          <w:ffData>
            <w:name w:val="Kontrollkästchen31"/>
            <w:enabled/>
            <w:calcOnExit w:val="0"/>
            <w:checkBox>
              <w:sizeAuto/>
              <w:default w:val="0"/>
              <w:checked w:val="0"/>
            </w:checkBox>
          </w:ffData>
        </w:fldChar>
      </w:r>
      <w:bookmarkStart w:id="2" w:name="Kontrollkästchen31"/>
      <w:r w:rsidR="00422FC0" w:rsidRPr="00164E7D">
        <w:rPr>
          <w:szCs w:val="22"/>
        </w:rPr>
        <w:instrText xml:space="preserve"> FORMCHECKBOX </w:instrText>
      </w:r>
      <w:r w:rsidR="00703075">
        <w:rPr>
          <w:szCs w:val="22"/>
        </w:rPr>
      </w:r>
      <w:r w:rsidR="00703075">
        <w:rPr>
          <w:szCs w:val="22"/>
        </w:rPr>
        <w:fldChar w:fldCharType="separate"/>
      </w:r>
      <w:r w:rsidR="00422FC0" w:rsidRPr="00164E7D">
        <w:rPr>
          <w:szCs w:val="22"/>
        </w:rPr>
        <w:fldChar w:fldCharType="end"/>
      </w:r>
      <w:bookmarkEnd w:id="2"/>
      <w:r w:rsidRPr="00164E7D">
        <w:rPr>
          <w:szCs w:val="22"/>
        </w:rPr>
        <w:t xml:space="preserve">gering </w:t>
      </w:r>
      <w:r w:rsidR="00422FC0" w:rsidRPr="00164E7D">
        <w:rPr>
          <w:szCs w:val="22"/>
        </w:rPr>
        <w:fldChar w:fldCharType="begin">
          <w:ffData>
            <w:name w:val="Kontrollkästchen31"/>
            <w:enabled/>
            <w:calcOnExit w:val="0"/>
            <w:checkBox>
              <w:sizeAuto/>
              <w:default w:val="0"/>
              <w:checked w:val="0"/>
            </w:checkBox>
          </w:ffData>
        </w:fldChar>
      </w:r>
      <w:r w:rsidR="00422FC0" w:rsidRPr="00164E7D">
        <w:rPr>
          <w:szCs w:val="22"/>
        </w:rPr>
        <w:instrText xml:space="preserve"> FORMCHECKBOX </w:instrText>
      </w:r>
      <w:r w:rsidR="00703075">
        <w:rPr>
          <w:szCs w:val="22"/>
        </w:rPr>
      </w:r>
      <w:r w:rsidR="00703075">
        <w:rPr>
          <w:szCs w:val="22"/>
        </w:rPr>
        <w:fldChar w:fldCharType="separate"/>
      </w:r>
      <w:r w:rsidR="00422FC0" w:rsidRPr="00164E7D">
        <w:rPr>
          <w:szCs w:val="22"/>
        </w:rPr>
        <w:fldChar w:fldCharType="end"/>
      </w:r>
      <w:r w:rsidRPr="00164E7D">
        <w:rPr>
          <w:szCs w:val="22"/>
        </w:rPr>
        <w:t xml:space="preserve">mittel </w:t>
      </w:r>
      <w:r w:rsidR="00B76071" w:rsidRPr="00164E7D">
        <w:rPr>
          <w:szCs w:val="22"/>
        </w:rPr>
        <w:fldChar w:fldCharType="begin">
          <w:ffData>
            <w:name w:val="Kontrollkästchen31"/>
            <w:enabled/>
            <w:calcOnExit w:val="0"/>
            <w:checkBox>
              <w:sizeAuto/>
              <w:default w:val="0"/>
              <w:checked w:val="0"/>
            </w:checkBox>
          </w:ffData>
        </w:fldChar>
      </w:r>
      <w:r w:rsidR="00B76071" w:rsidRPr="00164E7D">
        <w:rPr>
          <w:szCs w:val="22"/>
        </w:rPr>
        <w:instrText xml:space="preserve"> FORMCHECKBOX </w:instrText>
      </w:r>
      <w:r w:rsidR="00703075">
        <w:rPr>
          <w:szCs w:val="22"/>
        </w:rPr>
      </w:r>
      <w:r w:rsidR="00703075">
        <w:rPr>
          <w:szCs w:val="22"/>
        </w:rPr>
        <w:fldChar w:fldCharType="separate"/>
      </w:r>
      <w:r w:rsidR="00B76071" w:rsidRPr="00164E7D">
        <w:rPr>
          <w:szCs w:val="22"/>
        </w:rPr>
        <w:fldChar w:fldCharType="end"/>
      </w:r>
      <w:r w:rsidRPr="00164E7D">
        <w:rPr>
          <w:szCs w:val="22"/>
        </w:rPr>
        <w:t xml:space="preserve">schwer </w:t>
      </w:r>
      <w:r w:rsidR="00B76071" w:rsidRPr="00164E7D">
        <w:rPr>
          <w:szCs w:val="22"/>
        </w:rPr>
        <w:fldChar w:fldCharType="begin">
          <w:ffData>
            <w:name w:val="Kontrollkästchen31"/>
            <w:enabled/>
            <w:calcOnExit w:val="0"/>
            <w:checkBox>
              <w:sizeAuto/>
              <w:default w:val="0"/>
              <w:checked w:val="0"/>
            </w:checkBox>
          </w:ffData>
        </w:fldChar>
      </w:r>
      <w:r w:rsidR="00B76071" w:rsidRPr="00164E7D">
        <w:rPr>
          <w:szCs w:val="22"/>
        </w:rPr>
        <w:instrText xml:space="preserve"> FORMCHECKBOX </w:instrText>
      </w:r>
      <w:r w:rsidR="00703075">
        <w:rPr>
          <w:szCs w:val="22"/>
        </w:rPr>
      </w:r>
      <w:r w:rsidR="00703075">
        <w:rPr>
          <w:szCs w:val="22"/>
        </w:rPr>
        <w:fldChar w:fldCharType="separate"/>
      </w:r>
      <w:r w:rsidR="00B76071" w:rsidRPr="00164E7D">
        <w:rPr>
          <w:szCs w:val="22"/>
        </w:rPr>
        <w:fldChar w:fldCharType="end"/>
      </w:r>
      <w:r w:rsidRPr="00164E7D">
        <w:rPr>
          <w:szCs w:val="22"/>
        </w:rPr>
        <w:t>keine Wiederherstellung der Lebensfunktion</w:t>
      </w:r>
      <w:r w:rsidRPr="00164E7D">
        <w:rPr>
          <w:rStyle w:val="Funotenzeichen"/>
          <w:szCs w:val="22"/>
        </w:rPr>
        <w:footnoteReference w:id="3"/>
      </w:r>
      <w:r w:rsidRPr="00164E7D">
        <w:rPr>
          <w:szCs w:val="22"/>
        </w:rPr>
        <w:t>.</w:t>
      </w:r>
    </w:p>
    <w:p w:rsidR="00B76071" w:rsidRPr="00164E7D" w:rsidRDefault="00B76071" w:rsidP="00DB3198">
      <w:pPr>
        <w:rPr>
          <w:szCs w:val="22"/>
        </w:rPr>
      </w:pPr>
    </w:p>
    <w:p w:rsidR="00DB3198" w:rsidRPr="00164E7D" w:rsidRDefault="00DB3198" w:rsidP="00DB3198">
      <w:pPr>
        <w:pBdr>
          <w:top w:val="single" w:sz="4" w:space="1" w:color="auto"/>
          <w:left w:val="single" w:sz="4" w:space="4" w:color="auto"/>
          <w:bottom w:val="single" w:sz="4" w:space="1" w:color="auto"/>
          <w:right w:val="single" w:sz="4" w:space="4" w:color="auto"/>
        </w:pBdr>
        <w:rPr>
          <w:szCs w:val="22"/>
        </w:rPr>
      </w:pPr>
      <w:r w:rsidRPr="00164E7D">
        <w:rPr>
          <w:szCs w:val="22"/>
        </w:rPr>
        <w:t>Wissenschaftliche Begründung der Bewertung: (kurze Stellungnahme, Referenzen für die Einstufung</w:t>
      </w:r>
      <w:r w:rsidRPr="00164E7D">
        <w:rPr>
          <w:rStyle w:val="Funotenzeichen"/>
          <w:szCs w:val="22"/>
        </w:rPr>
        <w:footnoteReference w:id="4"/>
      </w:r>
      <w:r w:rsidRPr="00164E7D">
        <w:rPr>
          <w:szCs w:val="22"/>
        </w:rPr>
        <w:t>)</w:t>
      </w:r>
    </w:p>
    <w:p w:rsidR="00DB3198" w:rsidRPr="00164E7D" w:rsidRDefault="003D59CD" w:rsidP="00DB3198">
      <w:pPr>
        <w:pBdr>
          <w:top w:val="single" w:sz="4" w:space="1" w:color="auto"/>
          <w:left w:val="single" w:sz="4" w:space="4" w:color="auto"/>
          <w:bottom w:val="single" w:sz="4" w:space="1" w:color="auto"/>
          <w:right w:val="single" w:sz="4" w:space="4" w:color="auto"/>
        </w:pBdr>
        <w:rPr>
          <w:szCs w:val="22"/>
        </w:rPr>
      </w:pPr>
      <w:r w:rsidRPr="00164E7D">
        <w:rPr>
          <w:szCs w:val="22"/>
        </w:rPr>
        <w:fldChar w:fldCharType="begin">
          <w:ffData>
            <w:name w:val="Text20"/>
            <w:enabled/>
            <w:calcOnExit w:val="0"/>
            <w:textInput/>
          </w:ffData>
        </w:fldChar>
      </w:r>
      <w:bookmarkStart w:id="3" w:name="Text20"/>
      <w:r w:rsidRPr="00164E7D">
        <w:rPr>
          <w:szCs w:val="22"/>
        </w:rPr>
        <w:instrText xml:space="preserve"> FORMTEXT </w:instrText>
      </w:r>
      <w:r w:rsidRPr="00164E7D">
        <w:rPr>
          <w:szCs w:val="22"/>
        </w:rPr>
      </w:r>
      <w:r w:rsidRPr="00164E7D">
        <w:rPr>
          <w:szCs w:val="22"/>
        </w:rPr>
        <w:fldChar w:fldCharType="separate"/>
      </w:r>
      <w:r w:rsidR="00287EEC" w:rsidRPr="00164E7D">
        <w:rPr>
          <w:noProof/>
          <w:szCs w:val="22"/>
        </w:rPr>
        <w:t> </w:t>
      </w:r>
      <w:r w:rsidR="00287EEC" w:rsidRPr="00164E7D">
        <w:rPr>
          <w:noProof/>
          <w:szCs w:val="22"/>
        </w:rPr>
        <w:t> </w:t>
      </w:r>
      <w:r w:rsidR="00287EEC" w:rsidRPr="00164E7D">
        <w:rPr>
          <w:noProof/>
          <w:szCs w:val="22"/>
        </w:rPr>
        <w:t> </w:t>
      </w:r>
      <w:r w:rsidR="00287EEC" w:rsidRPr="00164E7D">
        <w:rPr>
          <w:noProof/>
          <w:szCs w:val="22"/>
        </w:rPr>
        <w:t> </w:t>
      </w:r>
      <w:r w:rsidR="00287EEC" w:rsidRPr="00164E7D">
        <w:rPr>
          <w:noProof/>
          <w:szCs w:val="22"/>
        </w:rPr>
        <w:t> </w:t>
      </w:r>
      <w:r w:rsidRPr="00164E7D">
        <w:rPr>
          <w:szCs w:val="22"/>
        </w:rPr>
        <w:fldChar w:fldCharType="end"/>
      </w:r>
      <w:bookmarkEnd w:id="3"/>
    </w:p>
    <w:p w:rsidR="00DB3198" w:rsidRPr="00164E7D" w:rsidRDefault="00DB3198" w:rsidP="00DB3198">
      <w:pPr>
        <w:rPr>
          <w:szCs w:val="22"/>
        </w:rPr>
      </w:pPr>
    </w:p>
    <w:p w:rsidR="00DB3198" w:rsidRPr="00164E7D" w:rsidRDefault="00DB3198" w:rsidP="00DB3198">
      <w:pPr>
        <w:rPr>
          <w:b/>
          <w:szCs w:val="22"/>
        </w:rPr>
      </w:pPr>
      <w:r w:rsidRPr="00164E7D">
        <w:rPr>
          <w:b/>
          <w:szCs w:val="22"/>
        </w:rPr>
        <w:t xml:space="preserve">Kann </w:t>
      </w:r>
      <w:r w:rsidR="005B0005" w:rsidRPr="00164E7D">
        <w:rPr>
          <w:b/>
          <w:szCs w:val="22"/>
        </w:rPr>
        <w:t>das Verfahren</w:t>
      </w:r>
      <w:r w:rsidRPr="00164E7D">
        <w:rPr>
          <w:b/>
          <w:szCs w:val="22"/>
        </w:rPr>
        <w:t xml:space="preserve"> </w:t>
      </w:r>
      <w:r w:rsidR="005B0005" w:rsidRPr="00164E7D">
        <w:rPr>
          <w:b/>
          <w:szCs w:val="22"/>
        </w:rPr>
        <w:t>weiter verbessert</w:t>
      </w:r>
      <w:r w:rsidRPr="00164E7D">
        <w:rPr>
          <w:b/>
          <w:szCs w:val="22"/>
        </w:rPr>
        <w:t xml:space="preserve"> werden?</w:t>
      </w:r>
    </w:p>
    <w:p w:rsidR="00DB3198" w:rsidRPr="00164E7D" w:rsidRDefault="00DB3198" w:rsidP="00DB3198">
      <w:pPr>
        <w:rPr>
          <w:i/>
          <w:szCs w:val="22"/>
        </w:rPr>
      </w:pPr>
      <w:r w:rsidRPr="00164E7D">
        <w:rPr>
          <w:i/>
          <w:szCs w:val="22"/>
        </w:rPr>
        <w:t>(z.B. kürzere Untersuchungszeit, frühere Untersuchungsendpunkte, frühe Maßnahmen bei Komplikationen, u.a.m.)</w:t>
      </w:r>
    </w:p>
    <w:p w:rsidR="00DB3198" w:rsidRPr="00164E7D" w:rsidRDefault="00DB3198" w:rsidP="00DB3198">
      <w:pPr>
        <w:pBdr>
          <w:top w:val="single" w:sz="4" w:space="1" w:color="auto"/>
          <w:left w:val="single" w:sz="4" w:space="4" w:color="auto"/>
          <w:bottom w:val="single" w:sz="4" w:space="1" w:color="auto"/>
          <w:right w:val="single" w:sz="4" w:space="4" w:color="auto"/>
        </w:pBdr>
        <w:rPr>
          <w:szCs w:val="22"/>
        </w:rPr>
      </w:pPr>
      <w:r w:rsidRPr="00164E7D">
        <w:rPr>
          <w:szCs w:val="22"/>
        </w:rPr>
        <w:t>Erläuterung:</w:t>
      </w:r>
    </w:p>
    <w:p w:rsidR="00DB3198" w:rsidRPr="00164E7D" w:rsidRDefault="003D59CD" w:rsidP="00DB3198">
      <w:pPr>
        <w:pBdr>
          <w:top w:val="single" w:sz="4" w:space="1" w:color="auto"/>
          <w:left w:val="single" w:sz="4" w:space="4" w:color="auto"/>
          <w:bottom w:val="single" w:sz="4" w:space="1" w:color="auto"/>
          <w:right w:val="single" w:sz="4" w:space="4" w:color="auto"/>
        </w:pBdr>
        <w:rPr>
          <w:szCs w:val="22"/>
        </w:rPr>
      </w:pPr>
      <w:r w:rsidRPr="00164E7D">
        <w:rPr>
          <w:szCs w:val="22"/>
        </w:rPr>
        <w:fldChar w:fldCharType="begin">
          <w:ffData>
            <w:name w:val="Text21"/>
            <w:enabled/>
            <w:calcOnExit w:val="0"/>
            <w:textInput/>
          </w:ffData>
        </w:fldChar>
      </w:r>
      <w:bookmarkStart w:id="4" w:name="Text21"/>
      <w:r w:rsidRPr="00164E7D">
        <w:rPr>
          <w:szCs w:val="22"/>
        </w:rPr>
        <w:instrText xml:space="preserve"> FORMTEXT </w:instrText>
      </w:r>
      <w:r w:rsidRPr="00164E7D">
        <w:rPr>
          <w:szCs w:val="22"/>
        </w:rPr>
      </w:r>
      <w:r w:rsidRPr="00164E7D">
        <w:rPr>
          <w:szCs w:val="22"/>
        </w:rPr>
        <w:fldChar w:fldCharType="separate"/>
      </w:r>
      <w:r w:rsidR="00287EEC" w:rsidRPr="00164E7D">
        <w:rPr>
          <w:noProof/>
          <w:szCs w:val="22"/>
        </w:rPr>
        <w:t> </w:t>
      </w:r>
      <w:r w:rsidR="00287EEC" w:rsidRPr="00164E7D">
        <w:rPr>
          <w:noProof/>
          <w:szCs w:val="22"/>
        </w:rPr>
        <w:t> </w:t>
      </w:r>
      <w:r w:rsidR="00287EEC" w:rsidRPr="00164E7D">
        <w:rPr>
          <w:noProof/>
          <w:szCs w:val="22"/>
        </w:rPr>
        <w:t> </w:t>
      </w:r>
      <w:r w:rsidR="00287EEC" w:rsidRPr="00164E7D">
        <w:rPr>
          <w:noProof/>
          <w:szCs w:val="22"/>
        </w:rPr>
        <w:t> </w:t>
      </w:r>
      <w:r w:rsidR="00287EEC" w:rsidRPr="00164E7D">
        <w:rPr>
          <w:noProof/>
          <w:szCs w:val="22"/>
        </w:rPr>
        <w:t> </w:t>
      </w:r>
      <w:r w:rsidRPr="00164E7D">
        <w:rPr>
          <w:szCs w:val="22"/>
        </w:rPr>
        <w:fldChar w:fldCharType="end"/>
      </w:r>
      <w:bookmarkEnd w:id="4"/>
    </w:p>
    <w:p w:rsidR="00DB3198" w:rsidRPr="00164E7D" w:rsidRDefault="00DB3198" w:rsidP="00DB3198">
      <w:pPr>
        <w:rPr>
          <w:szCs w:val="22"/>
        </w:rPr>
      </w:pPr>
    </w:p>
    <w:p w:rsidR="00DB3198" w:rsidRPr="00164E7D" w:rsidRDefault="00DB3198" w:rsidP="00DB3198">
      <w:pPr>
        <w:rPr>
          <w:b/>
          <w:szCs w:val="22"/>
        </w:rPr>
      </w:pPr>
      <w:r w:rsidRPr="00164E7D">
        <w:rPr>
          <w:b/>
          <w:szCs w:val="22"/>
        </w:rPr>
        <w:t>Kann der Schweregrad die zulässige Höchstgrenze übersteigen?</w:t>
      </w:r>
    </w:p>
    <w:p w:rsidR="00DB3198" w:rsidRPr="00164E7D" w:rsidRDefault="00DB3198" w:rsidP="00DB3198">
      <w:pPr>
        <w:rPr>
          <w:i/>
          <w:szCs w:val="22"/>
        </w:rPr>
      </w:pPr>
      <w:r w:rsidRPr="00164E7D">
        <w:rPr>
          <w:i/>
          <w:szCs w:val="22"/>
        </w:rPr>
        <w:t>Die Mitgliedsstaaten gewährleisten, dass ein Verfahren nicht durchgeführt wird, wenn es starke Schmerzen, Leiden oder schwere Ängste verursacht, die voraussichtlich lang anhalten und nicht gelindert werden können (Art. 15(2) 2010/63/EU)</w:t>
      </w:r>
    </w:p>
    <w:p w:rsidR="00DB3198" w:rsidRPr="00164E7D" w:rsidRDefault="00DB3198" w:rsidP="00DB3198">
      <w:pPr>
        <w:pBdr>
          <w:top w:val="single" w:sz="4" w:space="1" w:color="auto"/>
          <w:left w:val="single" w:sz="4" w:space="4" w:color="auto"/>
          <w:bottom w:val="single" w:sz="4" w:space="1" w:color="auto"/>
          <w:right w:val="single" w:sz="4" w:space="4" w:color="auto"/>
        </w:pBdr>
        <w:rPr>
          <w:szCs w:val="22"/>
        </w:rPr>
      </w:pPr>
      <w:r w:rsidRPr="00164E7D">
        <w:rPr>
          <w:szCs w:val="22"/>
        </w:rPr>
        <w:t>Erläuterung:</w:t>
      </w:r>
    </w:p>
    <w:p w:rsidR="00DB3198" w:rsidRPr="00164E7D" w:rsidRDefault="003D59CD" w:rsidP="00DB3198">
      <w:pPr>
        <w:pBdr>
          <w:top w:val="single" w:sz="4" w:space="1" w:color="auto"/>
          <w:left w:val="single" w:sz="4" w:space="4" w:color="auto"/>
          <w:bottom w:val="single" w:sz="4" w:space="1" w:color="auto"/>
          <w:right w:val="single" w:sz="4" w:space="4" w:color="auto"/>
        </w:pBdr>
        <w:rPr>
          <w:szCs w:val="22"/>
        </w:rPr>
      </w:pPr>
      <w:r w:rsidRPr="00164E7D">
        <w:rPr>
          <w:szCs w:val="22"/>
        </w:rPr>
        <w:fldChar w:fldCharType="begin">
          <w:ffData>
            <w:name w:val="Text22"/>
            <w:enabled/>
            <w:calcOnExit w:val="0"/>
            <w:textInput/>
          </w:ffData>
        </w:fldChar>
      </w:r>
      <w:bookmarkStart w:id="5" w:name="Text22"/>
      <w:r w:rsidRPr="00164E7D">
        <w:rPr>
          <w:szCs w:val="22"/>
        </w:rPr>
        <w:instrText xml:space="preserve"> FORMTEXT </w:instrText>
      </w:r>
      <w:r w:rsidRPr="00164E7D">
        <w:rPr>
          <w:szCs w:val="22"/>
        </w:rPr>
      </w:r>
      <w:r w:rsidRPr="00164E7D">
        <w:rPr>
          <w:szCs w:val="22"/>
        </w:rPr>
        <w:fldChar w:fldCharType="separate"/>
      </w:r>
      <w:r w:rsidR="00287EEC" w:rsidRPr="00164E7D">
        <w:rPr>
          <w:noProof/>
          <w:szCs w:val="22"/>
        </w:rPr>
        <w:t> </w:t>
      </w:r>
      <w:r w:rsidR="00287EEC" w:rsidRPr="00164E7D">
        <w:rPr>
          <w:noProof/>
          <w:szCs w:val="22"/>
        </w:rPr>
        <w:t> </w:t>
      </w:r>
      <w:r w:rsidR="00287EEC" w:rsidRPr="00164E7D">
        <w:rPr>
          <w:noProof/>
          <w:szCs w:val="22"/>
        </w:rPr>
        <w:t> </w:t>
      </w:r>
      <w:r w:rsidR="00287EEC" w:rsidRPr="00164E7D">
        <w:rPr>
          <w:noProof/>
          <w:szCs w:val="22"/>
        </w:rPr>
        <w:t> </w:t>
      </w:r>
      <w:r w:rsidR="00287EEC" w:rsidRPr="00164E7D">
        <w:rPr>
          <w:noProof/>
          <w:szCs w:val="22"/>
        </w:rPr>
        <w:t> </w:t>
      </w:r>
      <w:r w:rsidRPr="00164E7D">
        <w:rPr>
          <w:szCs w:val="22"/>
        </w:rPr>
        <w:fldChar w:fldCharType="end"/>
      </w:r>
      <w:bookmarkEnd w:id="5"/>
    </w:p>
    <w:p w:rsidR="00DB3198" w:rsidRPr="00164E7D" w:rsidRDefault="00DB3198" w:rsidP="00DB3198">
      <w:pPr>
        <w:rPr>
          <w:szCs w:val="22"/>
        </w:rPr>
      </w:pPr>
    </w:p>
    <w:sectPr w:rsidR="00DB3198" w:rsidRPr="00164E7D" w:rsidSect="00B0484E">
      <w:footerReference w:type="default" r:id="rId13"/>
      <w:headerReference w:type="first" r:id="rId14"/>
      <w:footerReference w:type="first" r:id="rId15"/>
      <w:pgSz w:w="16840" w:h="11907" w:orient="landscape" w:code="9"/>
      <w:pgMar w:top="578" w:right="624" w:bottom="851" w:left="624" w:header="397" w:footer="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6E" w:rsidRDefault="0089126E">
      <w:r>
        <w:separator/>
      </w:r>
    </w:p>
  </w:endnote>
  <w:endnote w:type="continuationSeparator" w:id="0">
    <w:p w:rsidR="0089126E" w:rsidRDefault="0089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B2" w:rsidRDefault="000428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B2" w:rsidRDefault="000428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F7" w:rsidRDefault="00CA3448">
    <w:pPr>
      <w:pStyle w:val="Fuzeile"/>
      <w:rPr>
        <w:b/>
      </w:rPr>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-120650</wp:posOffset>
              </wp:positionV>
              <wp:extent cx="5943600" cy="0"/>
              <wp:effectExtent l="9525" t="12700" r="9525" b="63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3AE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gg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"/>
          </w:pict>
        </mc:Fallback>
      </mc:AlternateContent>
    </w:r>
  </w:p>
  <w:p w:rsidR="007805F7" w:rsidRDefault="007805F7">
    <w:pPr>
      <w:framePr w:w="3011" w:h="820" w:hRule="exact" w:wrap="around" w:vAnchor="page" w:hAnchor="page" w:x="8079" w:y="15698"/>
      <w:tabs>
        <w:tab w:val="left" w:pos="6634"/>
        <w:tab w:val="right" w:pos="9809"/>
      </w:tabs>
      <w:rPr>
        <w:color w:val="000000"/>
        <w:sz w:val="18"/>
      </w:rPr>
    </w:pPr>
  </w:p>
  <w:p w:rsidR="007805F7" w:rsidRDefault="007805F7" w:rsidP="000428B2">
    <w:pPr>
      <w:pStyle w:val="Fuzeile"/>
      <w:rPr>
        <w:b/>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F7" w:rsidRDefault="007805F7" w:rsidP="00B0484E">
    <w:pPr>
      <w:pStyle w:val="Fuzeile"/>
      <w:rPr>
        <w:b/>
      </w:rPr>
    </w:pPr>
  </w:p>
  <w:p w:rsidR="007805F7" w:rsidRDefault="007805F7" w:rsidP="00B0484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F7" w:rsidRDefault="00CA3448">
    <w:pPr>
      <w:pStyle w:val="Fuzeile"/>
      <w:rPr>
        <w:b/>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-120650</wp:posOffset>
              </wp:positionV>
              <wp:extent cx="59436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9759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"/>
          </w:pict>
        </mc:Fallback>
      </mc:AlternateContent>
    </w:r>
  </w:p>
  <w:p w:rsidR="007805F7" w:rsidRDefault="007805F7" w:rsidP="0027225E">
    <w:pPr>
      <w:framePr w:w="3011" w:h="820" w:hRule="exact" w:wrap="around" w:vAnchor="page" w:hAnchor="page" w:x="13045" w:y="10839"/>
      <w:tabs>
        <w:tab w:val="left" w:pos="6634"/>
        <w:tab w:val="right" w:pos="9809"/>
      </w:tabs>
      <w:rPr>
        <w:color w:val="000000"/>
        <w:sz w:val="18"/>
      </w:rPr>
    </w:pPr>
  </w:p>
  <w:p w:rsidR="007805F7" w:rsidRDefault="007805F7">
    <w:pPr>
      <w:pStyle w:val="Fuzeil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6E" w:rsidRDefault="0089126E">
      <w:r>
        <w:separator/>
      </w:r>
    </w:p>
  </w:footnote>
  <w:footnote w:type="continuationSeparator" w:id="0">
    <w:p w:rsidR="0089126E" w:rsidRDefault="0089126E">
      <w:r>
        <w:continuationSeparator/>
      </w:r>
    </w:p>
  </w:footnote>
  <w:footnote w:id="1">
    <w:p w:rsidR="00565FF4" w:rsidRPr="00164E7D" w:rsidRDefault="007805F7" w:rsidP="009256DA">
      <w:pPr>
        <w:autoSpaceDE w:val="0"/>
        <w:autoSpaceDN w:val="0"/>
        <w:adjustRightInd w:val="0"/>
        <w:rPr>
          <w:sz w:val="20"/>
          <w:szCs w:val="20"/>
        </w:rPr>
      </w:pPr>
      <w:r w:rsidRPr="00164E7D">
        <w:rPr>
          <w:rStyle w:val="Funotenzeichen"/>
          <w:sz w:val="20"/>
          <w:szCs w:val="20"/>
        </w:rPr>
        <w:footnoteRef/>
      </w:r>
      <w:r w:rsidRPr="00164E7D">
        <w:rPr>
          <w:sz w:val="20"/>
          <w:szCs w:val="20"/>
        </w:rPr>
        <w:t xml:space="preserve"> </w:t>
      </w:r>
      <w:r w:rsidR="009256DA" w:rsidRPr="00164E7D">
        <w:rPr>
          <w:sz w:val="20"/>
          <w:szCs w:val="20"/>
        </w:rPr>
        <w:t>Angelehnt an das Arbeitspapier der Sachverständigen-Arbeitsgruppe der Kommission für die Bewertung des Schweregrades für die Durchführung der Richtlinie 2010/63/EU</w:t>
      </w:r>
    </w:p>
    <w:p w:rsidR="007805F7" w:rsidRPr="00164E7D" w:rsidRDefault="009256DA" w:rsidP="009256DA">
      <w:pPr>
        <w:autoSpaceDE w:val="0"/>
        <w:autoSpaceDN w:val="0"/>
        <w:adjustRightInd w:val="0"/>
        <w:rPr>
          <w:sz w:val="20"/>
          <w:szCs w:val="20"/>
        </w:rPr>
      </w:pPr>
      <w:r w:rsidRPr="00164E7D">
        <w:rPr>
          <w:sz w:val="20"/>
          <w:szCs w:val="20"/>
        </w:rPr>
        <w:t xml:space="preserve"> Literatur unter </w:t>
      </w:r>
      <w:r w:rsidR="006C6987" w:rsidRPr="00164E7D">
        <w:rPr>
          <w:color w:val="1F30CF"/>
          <w:sz w:val="20"/>
          <w:szCs w:val="20"/>
          <w:u w:val="single"/>
        </w:rPr>
        <w:t>http://ec.europa.eu/environment/chemicals/lab_animals/interpretation_en.htm</w:t>
      </w:r>
    </w:p>
  </w:footnote>
  <w:footnote w:id="2">
    <w:p w:rsidR="007805F7" w:rsidRPr="00164E7D" w:rsidRDefault="007805F7" w:rsidP="009B05A6">
      <w:pPr>
        <w:pStyle w:val="Funotentext"/>
      </w:pPr>
      <w:r w:rsidRPr="00164E7D">
        <w:rPr>
          <w:rStyle w:val="Funotenzeichen"/>
        </w:rPr>
        <w:footnoteRef/>
      </w:r>
      <w:r w:rsidRPr="00164E7D">
        <w:t xml:space="preserve"> für jeden Eingriff, jede Behandlung eine gesonderte Zeile ausfüllen</w:t>
      </w:r>
    </w:p>
  </w:footnote>
  <w:footnote w:id="3">
    <w:p w:rsidR="007805F7" w:rsidRPr="00164E7D" w:rsidRDefault="007805F7" w:rsidP="00DB3198">
      <w:pPr>
        <w:pStyle w:val="Funotentext"/>
      </w:pPr>
      <w:r w:rsidRPr="00164E7D">
        <w:rPr>
          <w:rStyle w:val="Funotenzeichen"/>
        </w:rPr>
        <w:footnoteRef/>
      </w:r>
      <w:r w:rsidRPr="00164E7D">
        <w:t xml:space="preserve"> Zutreffendes bitte </w:t>
      </w:r>
      <w:r w:rsidR="00565FF4" w:rsidRPr="00164E7D">
        <w:t>ankreuzen</w:t>
      </w:r>
    </w:p>
  </w:footnote>
  <w:footnote w:id="4">
    <w:p w:rsidR="007805F7" w:rsidRPr="00164E7D" w:rsidRDefault="007805F7" w:rsidP="00DB3198">
      <w:pPr>
        <w:pStyle w:val="Funotentext"/>
      </w:pPr>
      <w:r w:rsidRPr="00164E7D">
        <w:rPr>
          <w:rStyle w:val="Funotenzeichen"/>
        </w:rPr>
        <w:footnoteRef/>
      </w:r>
      <w:r w:rsidRPr="00164E7D">
        <w:t xml:space="preserve"> </w:t>
      </w:r>
      <w:r w:rsidR="005B0005" w:rsidRPr="00164E7D">
        <w:t>z.</w:t>
      </w:r>
      <w:r w:rsidRPr="00164E7D">
        <w:t>B. anerkannte Belastungskataloge, Richtlinien</w:t>
      </w:r>
      <w:r w:rsidR="005B0005" w:rsidRPr="00164E7D">
        <w:t xml:space="preserve">, Arbeitspapier der Kommission zur Belastungsbeurteilung, </w:t>
      </w:r>
      <w:hyperlink r:id="rId1" w:history="1">
        <w:r w:rsidR="00CA3448" w:rsidRPr="00164E7D">
          <w:rPr>
            <w:rStyle w:val="Hyperlink"/>
          </w:rPr>
          <w:t>http://www.humane-endpoints.info</w:t>
        </w:r>
      </w:hyperlink>
      <w:r w:rsidR="00CA3448" w:rsidRPr="00164E7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B2" w:rsidRDefault="000428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B2" w:rsidRDefault="000428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F7" w:rsidRPr="003B5C11" w:rsidRDefault="007805F7" w:rsidP="003B5C11">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5F7" w:rsidRDefault="007805F7">
    <w:pPr>
      <w:pStyle w:val="Kopfzeile"/>
      <w:tabs>
        <w:tab w:val="right" w:pos="9214"/>
      </w:tabs>
      <w:spacing w:line="180" w:lineRule="atLeast"/>
      <w:rPr>
        <w:position w:val="6"/>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7B3"/>
    <w:multiLevelType w:val="multilevel"/>
    <w:tmpl w:val="B9EAE484"/>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843E8B"/>
    <w:multiLevelType w:val="multilevel"/>
    <w:tmpl w:val="BE14B00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1696A51"/>
    <w:multiLevelType w:val="multilevel"/>
    <w:tmpl w:val="C7D6FE9E"/>
    <w:lvl w:ilvl="0">
      <w:start w:val="8"/>
      <w:numFmt w:val="decimal"/>
      <w:lvlText w:val="%1."/>
      <w:lvlJc w:val="left"/>
      <w:pPr>
        <w:tabs>
          <w:tab w:val="num" w:pos="360"/>
        </w:tabs>
        <w:ind w:left="360" w:hanging="360"/>
      </w:pPr>
      <w:rPr>
        <w:rFonts w:hint="default"/>
        <w:sz w:val="20"/>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92"/>
    <w:rsid w:val="000428B2"/>
    <w:rsid w:val="00044702"/>
    <w:rsid w:val="000C1CA6"/>
    <w:rsid w:val="00107D44"/>
    <w:rsid w:val="00114FBC"/>
    <w:rsid w:val="00125B3B"/>
    <w:rsid w:val="0014678F"/>
    <w:rsid w:val="00164E7D"/>
    <w:rsid w:val="00176ADE"/>
    <w:rsid w:val="001F045A"/>
    <w:rsid w:val="0027225E"/>
    <w:rsid w:val="00287EEC"/>
    <w:rsid w:val="003A7065"/>
    <w:rsid w:val="003B5C11"/>
    <w:rsid w:val="003D59CD"/>
    <w:rsid w:val="003E186F"/>
    <w:rsid w:val="003F65F5"/>
    <w:rsid w:val="00422FC0"/>
    <w:rsid w:val="0049044F"/>
    <w:rsid w:val="00541953"/>
    <w:rsid w:val="00565FF4"/>
    <w:rsid w:val="005A4E94"/>
    <w:rsid w:val="005B0005"/>
    <w:rsid w:val="0062048F"/>
    <w:rsid w:val="006A0440"/>
    <w:rsid w:val="006C03D5"/>
    <w:rsid w:val="006C4ED5"/>
    <w:rsid w:val="006C6987"/>
    <w:rsid w:val="00703075"/>
    <w:rsid w:val="007805F7"/>
    <w:rsid w:val="00783DAB"/>
    <w:rsid w:val="007B6550"/>
    <w:rsid w:val="0089126E"/>
    <w:rsid w:val="008A15CD"/>
    <w:rsid w:val="008F00F0"/>
    <w:rsid w:val="009256DA"/>
    <w:rsid w:val="0097396A"/>
    <w:rsid w:val="00994845"/>
    <w:rsid w:val="009B05A6"/>
    <w:rsid w:val="009F445F"/>
    <w:rsid w:val="00A731BE"/>
    <w:rsid w:val="00A87042"/>
    <w:rsid w:val="00B0484E"/>
    <w:rsid w:val="00B0533F"/>
    <w:rsid w:val="00B76071"/>
    <w:rsid w:val="00B96F15"/>
    <w:rsid w:val="00C05CE7"/>
    <w:rsid w:val="00C22B3C"/>
    <w:rsid w:val="00C45192"/>
    <w:rsid w:val="00CA3448"/>
    <w:rsid w:val="00CB050B"/>
    <w:rsid w:val="00D943F5"/>
    <w:rsid w:val="00DA469F"/>
    <w:rsid w:val="00DB3198"/>
    <w:rsid w:val="00E44D92"/>
    <w:rsid w:val="00E84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3877199-5C3D-47C4-8848-562962C8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0005"/>
    <w:rPr>
      <w:rFonts w:ascii="Arial" w:hAnsi="Arial" w:cs="Arial"/>
      <w:sz w:val="22"/>
      <w:szCs w:val="24"/>
    </w:rPr>
  </w:style>
  <w:style w:type="paragraph" w:styleId="berschrift1">
    <w:name w:val="heading 1"/>
    <w:basedOn w:val="Standard"/>
    <w:next w:val="Standard"/>
    <w:qFormat/>
    <w:pPr>
      <w:keepNext/>
      <w:outlineLvl w:val="0"/>
    </w:pPr>
    <w:rPr>
      <w:rFonts w:cs="Times New Roman"/>
      <w:sz w:val="24"/>
      <w:szCs w:val="20"/>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2835"/>
        <w:tab w:val="left" w:pos="3828"/>
        <w:tab w:val="left" w:pos="5954"/>
      </w:tabs>
    </w:pPr>
    <w:rPr>
      <w:sz w:val="16"/>
      <w:szCs w:val="20"/>
    </w:rPr>
  </w:style>
  <w:style w:type="paragraph" w:styleId="Kopfzeile">
    <w:name w:val="header"/>
    <w:basedOn w:val="Standard"/>
    <w:pPr>
      <w:tabs>
        <w:tab w:val="center" w:pos="4819"/>
        <w:tab w:val="right" w:pos="9071"/>
      </w:tabs>
    </w:pPr>
    <w:rPr>
      <w:szCs w:val="20"/>
    </w:rPr>
  </w:style>
  <w:style w:type="character" w:styleId="Hyperlink">
    <w:name w:val="Hyperlink"/>
    <w:rPr>
      <w:color w:val="0000FF"/>
      <w:u w:val="single"/>
    </w:rPr>
  </w:style>
  <w:style w:type="paragraph" w:styleId="Textkrper">
    <w:name w:val="Body Text"/>
    <w:basedOn w:val="Standard"/>
    <w:pPr>
      <w:framePr w:w="3011" w:h="3969" w:hRule="exact" w:wrap="around" w:vAnchor="page" w:hAnchor="page" w:x="8722" w:y="2525"/>
      <w:tabs>
        <w:tab w:val="left" w:pos="6634"/>
        <w:tab w:val="right" w:pos="9809"/>
      </w:tabs>
    </w:pPr>
    <w:rPr>
      <w:color w:val="000000"/>
      <w:sz w:val="14"/>
    </w:rPr>
  </w:style>
  <w:style w:type="paragraph" w:customStyle="1" w:styleId="JBberschrift4">
    <w:name w:val="_JB_Überschrift 4"/>
    <w:basedOn w:val="berschrift4"/>
    <w:rPr>
      <w:rFonts w:ascii="Arial" w:hAnsi="Arial"/>
      <w:bCs w:val="0"/>
      <w:sz w:val="24"/>
      <w:szCs w:val="20"/>
    </w:rPr>
  </w:style>
  <w:style w:type="paragraph" w:customStyle="1" w:styleId="JBTextkrper">
    <w:name w:val="_JB_Textkörper"/>
    <w:basedOn w:val="Textkrper"/>
    <w:pPr>
      <w:framePr w:w="0" w:hRule="auto" w:wrap="auto" w:vAnchor="margin" w:hAnchor="text" w:xAlign="left" w:yAlign="inline"/>
      <w:tabs>
        <w:tab w:val="clear" w:pos="6634"/>
        <w:tab w:val="clear" w:pos="9809"/>
      </w:tabs>
      <w:spacing w:after="120"/>
    </w:pPr>
    <w:rPr>
      <w:rFonts w:cs="Times New Roman"/>
      <w:color w:val="auto"/>
      <w:sz w:val="22"/>
      <w:szCs w:val="20"/>
    </w:rPr>
  </w:style>
  <w:style w:type="paragraph" w:customStyle="1" w:styleId="JBZusammenfassung">
    <w:name w:val="_JB_Zusammenfassung"/>
    <w:basedOn w:val="JBTextkrper"/>
    <w:rPr>
      <w:b/>
    </w:rPr>
  </w:style>
  <w:style w:type="paragraph" w:styleId="Textkrper2">
    <w:name w:val="Body Text 2"/>
    <w:basedOn w:val="Standard"/>
    <w:rPr>
      <w:rFonts w:ascii="Times New Roman" w:hAnsi="Times New Roman" w:cs="Times New Roman"/>
      <w:b/>
      <w:bCs/>
      <w:sz w:val="24"/>
    </w:rPr>
  </w:style>
  <w:style w:type="paragraph" w:styleId="Textkrper3">
    <w:name w:val="Body Text 3"/>
    <w:basedOn w:val="Standard"/>
    <w:pPr>
      <w:spacing w:after="240"/>
      <w:ind w:rightChars="212" w:right="509"/>
      <w:jc w:val="both"/>
    </w:pPr>
    <w:rPr>
      <w:sz w:val="20"/>
      <w:szCs w:val="20"/>
    </w:rPr>
  </w:style>
  <w:style w:type="paragraph" w:customStyle="1" w:styleId="CM4">
    <w:name w:val="CM4"/>
    <w:basedOn w:val="Standard"/>
    <w:next w:val="Standard"/>
    <w:rsid w:val="00C45192"/>
    <w:pPr>
      <w:autoSpaceDE w:val="0"/>
      <w:autoSpaceDN w:val="0"/>
      <w:adjustRightInd w:val="0"/>
    </w:pPr>
    <w:rPr>
      <w:rFonts w:ascii="EUAlbertina" w:eastAsia="Calibri" w:hAnsi="EUAlbertina"/>
      <w:sz w:val="24"/>
    </w:rPr>
  </w:style>
  <w:style w:type="paragraph" w:styleId="Funotentext">
    <w:name w:val="footnote text"/>
    <w:basedOn w:val="Standard"/>
    <w:link w:val="FunotentextZchn"/>
    <w:semiHidden/>
    <w:unhideWhenUsed/>
    <w:rsid w:val="00DB3198"/>
    <w:rPr>
      <w:rFonts w:eastAsia="Calibri"/>
      <w:sz w:val="20"/>
      <w:szCs w:val="20"/>
      <w:lang w:eastAsia="en-US"/>
    </w:rPr>
  </w:style>
  <w:style w:type="character" w:customStyle="1" w:styleId="FunotentextZchn">
    <w:name w:val="Fußnotentext Zchn"/>
    <w:link w:val="Funotentext"/>
    <w:semiHidden/>
    <w:rsid w:val="00DB3198"/>
    <w:rPr>
      <w:rFonts w:ascii="Arial" w:eastAsia="Calibri" w:hAnsi="Arial" w:cs="Arial"/>
      <w:lang w:val="de-DE" w:eastAsia="en-US" w:bidi="ar-SA"/>
    </w:rPr>
  </w:style>
  <w:style w:type="character" w:styleId="Funotenzeichen">
    <w:name w:val="footnote reference"/>
    <w:semiHidden/>
    <w:unhideWhenUsed/>
    <w:rsid w:val="00DB3198"/>
    <w:rPr>
      <w:vertAlign w:val="superscript"/>
    </w:rPr>
  </w:style>
  <w:style w:type="paragraph" w:styleId="Sprechblasentext">
    <w:name w:val="Balloon Text"/>
    <w:basedOn w:val="Standard"/>
    <w:link w:val="SprechblasentextZchn"/>
    <w:rsid w:val="003B5C11"/>
    <w:rPr>
      <w:rFonts w:ascii="Tahoma" w:hAnsi="Tahoma" w:cs="Tahoma"/>
      <w:sz w:val="16"/>
      <w:szCs w:val="16"/>
    </w:rPr>
  </w:style>
  <w:style w:type="character" w:customStyle="1" w:styleId="SprechblasentextZchn">
    <w:name w:val="Sprechblasentext Zchn"/>
    <w:link w:val="Sprechblasentext"/>
    <w:rsid w:val="003B5C11"/>
    <w:rPr>
      <w:rFonts w:ascii="Tahoma" w:hAnsi="Tahoma" w:cs="Tahoma"/>
      <w:sz w:val="16"/>
      <w:szCs w:val="16"/>
    </w:rPr>
  </w:style>
  <w:style w:type="character" w:styleId="BesuchterLink">
    <w:name w:val="FollowedHyperlink"/>
    <w:basedOn w:val="Absatz-Standardschriftart"/>
    <w:rsid w:val="00CA3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humane-endpoints.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ATSCHH\LOKALE~1\TEMP\muster_impressum_logo-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muster_impressum_logo-3.dot</Template>
  <TotalTime>0</TotalTime>
  <Pages>3</Pages>
  <Words>688</Words>
  <Characters>5516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Geschäftszeichen (bitte immer angeben)</vt:lpstr>
    </vt:vector>
  </TitlesOfParts>
  <Company>LAGeSo Berlin</Company>
  <LinksUpToDate>false</LinksUpToDate>
  <CharactersWithSpaces>6192</CharactersWithSpaces>
  <SharedDoc>false</SharedDoc>
  <HLinks>
    <vt:vector size="6" baseType="variant">
      <vt:variant>
        <vt:i4>6750242</vt:i4>
      </vt:variant>
      <vt:variant>
        <vt:i4>0</vt:i4>
      </vt:variant>
      <vt:variant>
        <vt:i4>0</vt:i4>
      </vt:variant>
      <vt:variant>
        <vt:i4>5</vt:i4>
      </vt:variant>
      <vt:variant>
        <vt:lpwstr>http://www.humane-endpoints.info/eng/index.php?lang=en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Geschäftszeichen (bitte immer angeben)</dc:title>
  <dc:subject/>
  <dc:creator>RatschH</dc:creator>
  <cp:keywords/>
  <cp:lastModifiedBy>Garczynska, Karolina</cp:lastModifiedBy>
  <cp:revision>2</cp:revision>
  <cp:lastPrinted>2015-03-09T12:17:00Z</cp:lastPrinted>
  <dcterms:created xsi:type="dcterms:W3CDTF">2022-08-29T13:40:00Z</dcterms:created>
  <dcterms:modified xsi:type="dcterms:W3CDTF">2022-08-29T13:40:00Z</dcterms:modified>
</cp:coreProperties>
</file>